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17" w:rsidRDefault="000D7117">
      <w:pPr>
        <w:rPr>
          <w:rFonts w:ascii="Arial" w:hAnsi="Arial" w:cs="Arial"/>
          <w:i/>
          <w:i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i/>
          <w:sz w:val="32"/>
        </w:rPr>
        <w:t>BOA-Compact :</w:t>
      </w:r>
      <w:r>
        <w:rPr>
          <w:rFonts w:ascii="Arial" w:hAnsi="Arial"/>
          <w:i/>
          <w:sz w:val="32"/>
        </w:rPr>
        <w:t xml:space="preserve">  </w:t>
      </w:r>
      <w:r>
        <w:tab/>
      </w:r>
    </w:p>
    <w:p w:rsidR="00AE2433" w:rsidRDefault="00AE2433">
      <w:pPr>
        <w:rPr>
          <w:rFonts w:ascii="Arial" w:hAnsi="Arial" w:cs="Arial"/>
          <w:i/>
          <w:iCs/>
          <w:sz w:val="32"/>
          <w:szCs w:val="32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i/>
          <w:sz w:val="28"/>
        </w:rPr>
        <w:t>Texte succcint :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i/>
          <w:iCs/>
          <w:sz w:val="22"/>
          <w:szCs w:val="22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Robinet à soupape à brides à étanchéité souple, avec corps monobloc en EN-GJL-250, dimension face-à-face EN 558-1/14, avec volant, cône de réglage, indicateur de position, dispositif de blocage, limiteur de course et capot d'isolation avec anti-condensation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Marque / gamme :</w:t>
      </w:r>
      <w:r>
        <w:tab/>
      </w:r>
      <w:r>
        <w:tab/>
      </w:r>
      <w:r>
        <w:rPr>
          <w:rFonts w:ascii="Arial" w:hAnsi="Arial"/>
          <w:b/>
          <w:sz w:val="24"/>
        </w:rPr>
        <w:t>KSB / BOA-Control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Plage de pression :</w:t>
      </w:r>
      <w:r>
        <w:tab/>
      </w:r>
      <w:r>
        <w:rPr>
          <w:rFonts w:ascii="Arial" w:hAnsi="Arial"/>
          <w:sz w:val="24"/>
        </w:rPr>
        <w:t>PN 6 ou 16</w:t>
      </w:r>
      <w:r>
        <w:tab/>
      </w:r>
      <w:r>
        <w:tab/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Diamètre nominal :</w:t>
      </w:r>
      <w:r>
        <w:tab/>
      </w:r>
      <w:r>
        <w:rPr>
          <w:rFonts w:ascii="Arial" w:hAnsi="Arial"/>
          <w:sz w:val="24"/>
        </w:rPr>
        <w:t>DN 15-200</w:t>
      </w:r>
      <w:r>
        <w:tab/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i/>
          <w:sz w:val="28"/>
        </w:rPr>
        <w:t>Texte descriptif :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i/>
          <w:iCs/>
          <w:sz w:val="22"/>
          <w:szCs w:val="22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Robinet à soupape à brides à étanchéité souple, 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corps monobloc en EN-GJL-250, dimension face-à-face EN 558-1/1, robinet à passage direct avec hydraulique à contact oblique avec volant, cône de réglage, indicateur de position, dispositif de blocage, limiteur de course intérieur protégé et capot d'isolation avec anti-condensation, cône de réglage compact intégralement revêtu à l'EPDM faisant office d'étanchéité au passage et d'étanchéité arrière souple, étanchéité au droit de la tige assurée par joint profilé EPDM, non maintenable, -10 à 120 °C, calorifugeage suivant les prescriptions allemandes sur les installations de chauffage HeizAnlV, tige non </w:t>
      </w:r>
      <w:r>
        <w:rPr>
          <w:rFonts w:ascii="Arial" w:hAnsi="Arial"/>
          <w:sz w:val="24"/>
        </w:rPr>
        <w:lastRenderedPageBreak/>
        <w:t>tournante en 1.4021 à filetage extérieur protégé, volant non montant, peinture extérieure bleu (similaire à RAL 5002), conception, fabrication, contrôle et marquage selon la Directive Équipement sous pression.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Marque / gamme :</w:t>
      </w:r>
      <w:r>
        <w:tab/>
      </w:r>
      <w:r>
        <w:tab/>
      </w:r>
      <w:r>
        <w:rPr>
          <w:rFonts w:ascii="Arial" w:hAnsi="Arial"/>
          <w:b/>
          <w:sz w:val="24"/>
        </w:rPr>
        <w:t>KSB / BOA-Control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Plage de pression :</w:t>
      </w:r>
      <w:r>
        <w:tab/>
      </w:r>
      <w:r>
        <w:rPr>
          <w:rFonts w:ascii="Arial" w:hAnsi="Arial"/>
          <w:sz w:val="24"/>
        </w:rPr>
        <w:t>PN 6 ou 16</w:t>
      </w:r>
      <w:r>
        <w:tab/>
      </w:r>
      <w:r>
        <w:tab/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Diamètre nominal :</w:t>
      </w:r>
      <w:r>
        <w:tab/>
      </w:r>
      <w:r>
        <w:rPr>
          <w:rFonts w:ascii="Arial" w:hAnsi="Arial"/>
          <w:sz w:val="24"/>
        </w:rPr>
        <w:t>DN 15-200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i/>
          <w:sz w:val="28"/>
        </w:rPr>
        <w:t>Variantes :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8"/>
          <w:szCs w:val="28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sz w:val="24"/>
        </w:rPr>
        <w:t>Avec chapeau plombé protégeant contre toute manœuvre non autorisée, disponible comme kit de montage</w:t>
      </w:r>
      <w:r>
        <w:rPr>
          <w:rFonts w:ascii="Arial" w:hAnsi="Arial"/>
          <w:i/>
          <w:sz w:val="24"/>
        </w:rPr>
        <w:t xml:space="preserve"> 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ou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avec actionneur électrique</w:t>
      </w:r>
    </w:p>
    <w:p w:rsidR="000D7117" w:rsidRDefault="000D7117">
      <w:pPr>
        <w:rPr>
          <w:rFonts w:ascii="Arial" w:hAnsi="Arial" w:cs="Arial"/>
          <w:sz w:val="24"/>
          <w:szCs w:val="24"/>
        </w:rPr>
      </w:pPr>
    </w:p>
    <w:p w:rsidR="00D07558" w:rsidRPr="00D07558" w:rsidRDefault="00D07558" w:rsidP="00D07558">
      <w:pPr>
        <w:adjustRightInd w:val="0"/>
        <w:ind w:right="-46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Texte descriptif</w:t>
      </w:r>
      <w:r>
        <w:rPr>
          <w:rFonts w:ascii="Arial" w:hAnsi="Arial"/>
          <w:b/>
          <w:sz w:val="24"/>
        </w:rPr>
        <w:t>BOA-Compact</w:t>
      </w:r>
    </w:p>
    <w:p w:rsidR="00D07558" w:rsidRPr="00D07558" w:rsidRDefault="00D07558" w:rsidP="00D07558">
      <w:pPr>
        <w:adjustRightInd w:val="0"/>
        <w:ind w:right="-4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7112.521/01-DE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/>
          <w:b/>
          <w:color w:val="000000"/>
          <w:sz w:val="24"/>
        </w:rPr>
        <w:t>Sous réserve de modifications techniques</w:t>
      </w:r>
    </w:p>
    <w:p w:rsidR="00D07558" w:rsidRPr="00D07558" w:rsidRDefault="00D07558" w:rsidP="00D07558">
      <w:pPr>
        <w:adjustRightInd w:val="0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23.04.2018</w:t>
      </w:r>
    </w:p>
    <w:p w:rsidR="00D07558" w:rsidRDefault="00D07558">
      <w:pPr>
        <w:rPr>
          <w:rFonts w:ascii="Arial" w:hAnsi="Arial" w:cs="Arial"/>
          <w:sz w:val="24"/>
          <w:szCs w:val="24"/>
        </w:rPr>
      </w:pPr>
    </w:p>
    <w:p w:rsidR="000D7117" w:rsidRDefault="000D7117">
      <w:pPr>
        <w:rPr>
          <w:rFonts w:ascii="Arial" w:hAnsi="Arial" w:cs="Arial"/>
          <w:sz w:val="28"/>
          <w:szCs w:val="28"/>
        </w:rPr>
      </w:pPr>
    </w:p>
    <w:sectPr w:rsidR="000D7117"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9D" w:rsidRDefault="0073649D">
      <w:r>
        <w:separator/>
      </w:r>
    </w:p>
  </w:endnote>
  <w:endnote w:type="continuationSeparator" w:id="0">
    <w:p w:rsidR="0073649D" w:rsidRDefault="0073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9D" w:rsidRDefault="0073649D">
      <w:r>
        <w:separator/>
      </w:r>
    </w:p>
  </w:footnote>
  <w:footnote w:type="continuationSeparator" w:id="0">
    <w:p w:rsidR="0073649D" w:rsidRDefault="0073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7"/>
    <w:rsid w:val="000C1A37"/>
    <w:rsid w:val="000D7117"/>
    <w:rsid w:val="00154804"/>
    <w:rsid w:val="00187240"/>
    <w:rsid w:val="00191FBF"/>
    <w:rsid w:val="00341216"/>
    <w:rsid w:val="005A4FA0"/>
    <w:rsid w:val="00605790"/>
    <w:rsid w:val="0073649D"/>
    <w:rsid w:val="00775D3D"/>
    <w:rsid w:val="007D4396"/>
    <w:rsid w:val="00961603"/>
    <w:rsid w:val="00991A3F"/>
    <w:rsid w:val="00A84D5D"/>
    <w:rsid w:val="00AE2433"/>
    <w:rsid w:val="00B7789C"/>
    <w:rsid w:val="00BC2E69"/>
    <w:rsid w:val="00D07558"/>
    <w:rsid w:val="00D123BC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721DAF2-E36E-4017-8C1B-F0378515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rsid w:val="00D123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Boa - Control:  _Strangregulierventil; Gehäuse aus GG-25, PN 16</vt:lpstr>
    </vt:vector>
  </TitlesOfParts>
  <Company>SBS ACC KSB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 - Control:  _Strangregulierventil; Gehäuse aus GG-25, PN 16</dc:title>
  <dc:subject/>
  <dc:creator>KSB AG</dc:creator>
  <cp:keywords/>
  <dc:description/>
  <cp:lastModifiedBy>Steuerwald, Marie-Kathrin</cp:lastModifiedBy>
  <cp:revision>2</cp:revision>
  <cp:lastPrinted>2008-01-29T11:31:00Z</cp:lastPrinted>
  <dcterms:created xsi:type="dcterms:W3CDTF">2022-05-02T11:32:00Z</dcterms:created>
  <dcterms:modified xsi:type="dcterms:W3CDTF">2022-05-02T11:32:00Z</dcterms:modified>
</cp:coreProperties>
</file>