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9D42" w14:textId="70699512" w:rsidR="0023488F" w:rsidRDefault="00B55E15" w:rsidP="00D43D5C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B7AEF">
        <w:rPr>
          <w:rFonts w:ascii="Arial" w:hAnsi="Arial" w:cs="Arial"/>
          <w:b/>
          <w:color w:val="000000"/>
          <w:sz w:val="18"/>
          <w:szCs w:val="18"/>
        </w:rPr>
        <w:t>AmaPorter</w:t>
      </w:r>
      <w:proofErr w:type="spellEnd"/>
      <w:r w:rsidR="000478BF">
        <w:rPr>
          <w:rFonts w:ascii="Arial" w:hAnsi="Arial" w:cs="Arial"/>
          <w:b/>
          <w:color w:val="000000"/>
          <w:sz w:val="18"/>
          <w:szCs w:val="18"/>
        </w:rPr>
        <w:t xml:space="preserve"> CK E</w:t>
      </w:r>
      <w:bookmarkStart w:id="0" w:name="_GoBack"/>
      <w:bookmarkEnd w:id="0"/>
    </w:p>
    <w:p w14:paraId="3FB49261" w14:textId="77777777" w:rsidR="002B7AEF" w:rsidRPr="002B7AEF" w:rsidRDefault="002B7AEF" w:rsidP="00D43D5C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13F9D4E" w14:textId="6BC5AA76" w:rsidR="00011476" w:rsidRDefault="00011476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 xml:space="preserve">Anschlussfertige </w:t>
      </w:r>
      <w:r w:rsidR="009E5323" w:rsidRPr="002B7AEF">
        <w:rPr>
          <w:rFonts w:ascii="Arial" w:hAnsi="Arial" w:cs="Arial"/>
          <w:color w:val="000000"/>
          <w:sz w:val="18"/>
          <w:szCs w:val="18"/>
        </w:rPr>
        <w:t>Einz</w:t>
      </w:r>
      <w:r w:rsidRPr="002B7AEF">
        <w:rPr>
          <w:rFonts w:ascii="Arial" w:hAnsi="Arial" w:cs="Arial"/>
          <w:color w:val="000000"/>
          <w:sz w:val="18"/>
          <w:szCs w:val="18"/>
        </w:rPr>
        <w:t>elpumpstation in Kompaktbauweise</w:t>
      </w:r>
      <w:r w:rsidR="00654757" w:rsidRPr="002B7AEF">
        <w:rPr>
          <w:rFonts w:ascii="Arial" w:hAnsi="Arial" w:cs="Arial"/>
          <w:color w:val="000000"/>
          <w:sz w:val="18"/>
          <w:szCs w:val="18"/>
        </w:rPr>
        <w:t>,</w:t>
      </w:r>
      <w:r w:rsidR="00C46FA7" w:rsidRPr="002B7AE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AEF">
        <w:rPr>
          <w:rFonts w:ascii="Arial" w:hAnsi="Arial" w:cs="Arial"/>
          <w:color w:val="000000"/>
          <w:sz w:val="18"/>
          <w:szCs w:val="18"/>
        </w:rPr>
        <w:t>bestehend aus:</w:t>
      </w:r>
    </w:p>
    <w:p w14:paraId="19295E91" w14:textId="77777777" w:rsidR="00D43D5C" w:rsidRPr="002B7AEF" w:rsidRDefault="00D43D5C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EAEFCE" w14:textId="12827A27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Pumpenschacht mit eingelegter Fußplatte aus Beton, korrosionsfrei, auftriebssicher, nach DIN 1986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100,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752,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476,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1671. Die Pumpe kann von oben mittels Kette in den Schacht eingebracht oder herausgezogen werden.</w:t>
      </w:r>
    </w:p>
    <w:p w14:paraId="56FE9065" w14:textId="427710FA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Schachtabdeckung Durchmesser 600 mm, entspricht DIN12</w:t>
      </w:r>
      <w:r>
        <w:rPr>
          <w:rFonts w:ascii="Arial" w:hAnsi="Arial" w:cs="Arial"/>
          <w:color w:val="000000"/>
          <w:sz w:val="18"/>
          <w:szCs w:val="18"/>
        </w:rPr>
        <w:t>29/EN124, Klasse A15 (begehbar)</w:t>
      </w:r>
    </w:p>
    <w:p w14:paraId="7EF6555E" w14:textId="56CC9624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Integriertem Kugelrückschlagventil mit Spülanschlussmöglichkeit und Kugelhahn</w:t>
      </w:r>
    </w:p>
    <w:p w14:paraId="4B35FFD1" w14:textId="75A4CCD1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Schachtinterner Verrohrung</w:t>
      </w:r>
    </w:p>
    <w:p w14:paraId="71A3DAC0" w14:textId="25F89955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Klemmverbindung für weiterführende Rohrleitung aus Polyethylen hoher Dichte (PE-HD)</w:t>
      </w:r>
    </w:p>
    <w:p w14:paraId="360BF22F" w14:textId="3F1EE744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 xml:space="preserve">1 KSB Tauchmotorpumpe </w:t>
      </w:r>
      <w:proofErr w:type="spellStart"/>
      <w:r w:rsidR="00B55E15" w:rsidRPr="002B7AEF">
        <w:rPr>
          <w:rFonts w:ascii="Arial" w:hAnsi="Arial" w:cs="Arial"/>
          <w:color w:val="000000"/>
          <w:sz w:val="18"/>
          <w:szCs w:val="18"/>
        </w:rPr>
        <w:t>Ama</w:t>
      </w:r>
      <w:proofErr w:type="spellEnd"/>
      <w:r w:rsidR="00B55E15" w:rsidRPr="002B7AEF">
        <w:rPr>
          <w:rFonts w:ascii="Arial" w:hAnsi="Arial" w:cs="Arial"/>
          <w:color w:val="000000"/>
          <w:sz w:val="18"/>
          <w:szCs w:val="18"/>
        </w:rPr>
        <w:t>-Porter mit Freistromrad, GG-Ausführung</w:t>
      </w:r>
    </w:p>
    <w:p w14:paraId="7D4C5EC8" w14:textId="55E55367" w:rsidR="00B55E15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0478BF">
        <w:rPr>
          <w:rFonts w:ascii="Arial" w:hAnsi="Arial" w:cs="Arial"/>
          <w:color w:val="000000"/>
          <w:sz w:val="18"/>
          <w:szCs w:val="18"/>
        </w:rPr>
        <w:t>Schwimmschalter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 xml:space="preserve">Set, zur </w:t>
      </w:r>
      <w:proofErr w:type="spellStart"/>
      <w:r w:rsidR="00B55E15" w:rsidRPr="002B7AEF">
        <w:rPr>
          <w:rFonts w:ascii="Arial" w:hAnsi="Arial" w:cs="Arial"/>
          <w:color w:val="000000"/>
          <w:sz w:val="18"/>
          <w:szCs w:val="18"/>
        </w:rPr>
        <w:t>Füllstands</w:t>
      </w:r>
      <w:r w:rsidR="003626B8">
        <w:rPr>
          <w:rFonts w:ascii="Arial" w:hAnsi="Arial" w:cs="Arial"/>
          <w:color w:val="000000"/>
          <w:sz w:val="18"/>
          <w:szCs w:val="18"/>
        </w:rPr>
        <w:t>überwach</w:t>
      </w:r>
      <w:r w:rsidR="00B55E15" w:rsidRPr="002B7AEF">
        <w:rPr>
          <w:rFonts w:ascii="Arial" w:hAnsi="Arial" w:cs="Arial"/>
          <w:color w:val="000000"/>
          <w:sz w:val="18"/>
          <w:szCs w:val="18"/>
        </w:rPr>
        <w:t>ung</w:t>
      </w:r>
      <w:proofErr w:type="spellEnd"/>
    </w:p>
    <w:p w14:paraId="4B90BD4A" w14:textId="7835D3D9" w:rsidR="00166ACA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0478BF">
        <w:rPr>
          <w:rFonts w:ascii="Arial" w:hAnsi="Arial" w:cs="Arial"/>
          <w:color w:val="000000"/>
          <w:sz w:val="18"/>
          <w:szCs w:val="18"/>
        </w:rPr>
        <w:t>Einzelpumpenschaltgerät MSE</w:t>
      </w:r>
    </w:p>
    <w:p w14:paraId="5E87BC9A" w14:textId="188C002D" w:rsid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C23BCA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AEF">
        <w:rPr>
          <w:rFonts w:ascii="Arial" w:hAnsi="Arial" w:cs="Arial"/>
          <w:b/>
          <w:color w:val="000000"/>
          <w:sz w:val="18"/>
          <w:szCs w:val="18"/>
        </w:rPr>
        <w:t>Betriebsdaten:</w:t>
      </w:r>
    </w:p>
    <w:p w14:paraId="657CB449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Fördermedium:</w:t>
      </w:r>
    </w:p>
    <w:p w14:paraId="7C1D30C1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Förderstrom:</w:t>
      </w:r>
    </w:p>
    <w:p w14:paraId="06E44CF6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Förderhöhe:</w:t>
      </w:r>
    </w:p>
    <w:p w14:paraId="7F691BC1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Zulässige Medientemperatur max.:</w:t>
      </w:r>
    </w:p>
    <w:p w14:paraId="7E5AC9A0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Maximaler Betriebsdruck:</w:t>
      </w:r>
    </w:p>
    <w:p w14:paraId="7BF5EB8B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Freier Kugeldurchgang:</w:t>
      </w:r>
    </w:p>
    <w:p w14:paraId="245A2D68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8CB6A3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AEF">
        <w:rPr>
          <w:rFonts w:ascii="Arial" w:hAnsi="Arial" w:cs="Arial"/>
          <w:b/>
          <w:color w:val="000000"/>
          <w:sz w:val="18"/>
          <w:szCs w:val="18"/>
        </w:rPr>
        <w:t>Antrieb:</w:t>
      </w:r>
    </w:p>
    <w:p w14:paraId="5B476C78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Netzanschluss:</w:t>
      </w:r>
    </w:p>
    <w:p w14:paraId="5E192EF4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Einschaltart: direkt</w:t>
      </w:r>
    </w:p>
    <w:p w14:paraId="072B2E0C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Leistungsaufnahme P1:</w:t>
      </w:r>
    </w:p>
    <w:p w14:paraId="1E9228F3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Motornennleistung P2:</w:t>
      </w:r>
    </w:p>
    <w:p w14:paraId="6839BAA8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Nennstrom:</w:t>
      </w:r>
    </w:p>
    <w:p w14:paraId="09BAAAB5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Nenndrehzahl:</w:t>
      </w:r>
    </w:p>
    <w:p w14:paraId="593395E7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Betriebsart je Pumpe:</w:t>
      </w:r>
    </w:p>
    <w:p w14:paraId="2B0AA8F1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Schalthäufigkeit max.:</w:t>
      </w:r>
    </w:p>
    <w:p w14:paraId="53000037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Schutzart:</w:t>
      </w:r>
    </w:p>
    <w:p w14:paraId="42150F94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Isolationsklasse:</w:t>
      </w:r>
    </w:p>
    <w:p w14:paraId="3D037330" w14:textId="77777777" w:rsidR="002B7AEF" w:rsidRP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Länge Motor-Anschlussleitung:</w:t>
      </w:r>
    </w:p>
    <w:p w14:paraId="4DEF8441" w14:textId="4866CAC9" w:rsid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Art der Motor-Anschlussleitung:</w:t>
      </w:r>
    </w:p>
    <w:p w14:paraId="50F473A5" w14:textId="29C11F54" w:rsid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26E79E4" w14:textId="77777777" w:rsidR="00BC48E2" w:rsidRDefault="00BC48E2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C48E2">
        <w:rPr>
          <w:rFonts w:ascii="Arial" w:hAnsi="Arial" w:cs="Arial"/>
          <w:b/>
          <w:color w:val="000000"/>
          <w:sz w:val="18"/>
          <w:szCs w:val="18"/>
        </w:rPr>
        <w:t>Einzelpumpenschaltgerät MSE</w:t>
      </w:r>
    </w:p>
    <w:p w14:paraId="70DBAF28" w14:textId="100C240A" w:rsidR="002B7AEF" w:rsidRDefault="002D4905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 xml:space="preserve">- </w:t>
      </w:r>
      <w:r w:rsidR="00BC48E2" w:rsidRPr="00BC48E2">
        <w:rPr>
          <w:rFonts w:ascii="Arial" w:hAnsi="Arial" w:cs="Arial"/>
          <w:color w:val="000000"/>
          <w:sz w:val="18"/>
          <w:szCs w:val="18"/>
        </w:rPr>
        <w:t xml:space="preserve">Einzelpumpenschaltgerät MSE </w:t>
      </w:r>
      <w:r w:rsidR="00BC48E2" w:rsidRPr="00BC48E2">
        <w:rPr>
          <w:rFonts w:ascii="Arial" w:hAnsi="Arial" w:cs="Arial"/>
          <w:color w:val="000000"/>
          <w:sz w:val="18"/>
          <w:szCs w:val="18"/>
        </w:rPr>
        <w:t>mit Hand-0-Automatik-Schalter, Motorschütz mit Überstromrelais, Meldeleuchten für Betrieb und Störung</w:t>
      </w:r>
    </w:p>
    <w:p w14:paraId="1E3C6499" w14:textId="69FC41C4" w:rsidR="002B7AEF" w:rsidRDefault="002B7A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8978D8" w14:textId="77777777" w:rsidR="0010595F" w:rsidRP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0595F">
        <w:rPr>
          <w:rFonts w:ascii="Arial" w:hAnsi="Arial" w:cs="Arial"/>
          <w:b/>
          <w:color w:val="000000"/>
          <w:sz w:val="18"/>
          <w:szCs w:val="18"/>
        </w:rPr>
        <w:t>Werkstoffe:</w:t>
      </w:r>
    </w:p>
    <w:p w14:paraId="60EDB63B" w14:textId="1FFBB4B8" w:rsid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Pumpenschacht:</w:t>
      </w:r>
      <w:r>
        <w:rPr>
          <w:rFonts w:ascii="Arial" w:hAnsi="Arial" w:cs="Arial"/>
          <w:color w:val="000000"/>
          <w:sz w:val="18"/>
          <w:szCs w:val="18"/>
        </w:rPr>
        <w:t xml:space="preserve"> Polyethylen</w:t>
      </w:r>
    </w:p>
    <w:p w14:paraId="1650AAEC" w14:textId="3246A6F8" w:rsidR="0010595F" w:rsidRP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Druckleitung: Edelstahl 1.4401</w:t>
      </w:r>
    </w:p>
    <w:p w14:paraId="11907BF4" w14:textId="6BE2919B" w:rsidR="0010595F" w:rsidRP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Kuge</w:t>
      </w:r>
      <w:r>
        <w:rPr>
          <w:rFonts w:ascii="Arial" w:hAnsi="Arial" w:cs="Arial"/>
          <w:color w:val="000000"/>
          <w:sz w:val="18"/>
          <w:szCs w:val="18"/>
        </w:rPr>
        <w:t>lhahn</w:t>
      </w:r>
      <w:r w:rsidRPr="0010595F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CuZn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gal. h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ochwertig vernickelt</w:t>
      </w:r>
    </w:p>
    <w:p w14:paraId="080663CA" w14:textId="73392304" w:rsidR="0010595F" w:rsidRP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Verbindungsstücke, Fittings</w:t>
      </w:r>
      <w:r w:rsidRPr="0010595F">
        <w:rPr>
          <w:rFonts w:ascii="Arial" w:hAnsi="Arial" w:cs="Arial"/>
          <w:color w:val="000000"/>
          <w:sz w:val="18"/>
          <w:szCs w:val="18"/>
        </w:rPr>
        <w:t>:</w:t>
      </w:r>
      <w:r w:rsidRPr="0010595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Temperguss, hochwertig feuerverzinkt</w:t>
      </w:r>
    </w:p>
    <w:p w14:paraId="782EDEC6" w14:textId="2E5FBE03" w:rsidR="0010595F" w:rsidRP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Pumpengehäuse:</w:t>
      </w:r>
      <w:r>
        <w:rPr>
          <w:rFonts w:ascii="Arial" w:hAnsi="Arial" w:cs="Arial"/>
          <w:color w:val="000000"/>
          <w:sz w:val="18"/>
          <w:szCs w:val="18"/>
        </w:rPr>
        <w:t xml:space="preserve"> JL1030</w:t>
      </w:r>
    </w:p>
    <w:p w14:paraId="39253A15" w14:textId="03688E12" w:rsidR="0010595F" w:rsidRDefault="0010595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vertAlign w:val="subscript"/>
        </w:rPr>
      </w:pPr>
      <w:r w:rsidRPr="0010595F">
        <w:rPr>
          <w:rFonts w:ascii="Arial" w:hAnsi="Arial" w:cs="Arial"/>
          <w:color w:val="000000"/>
          <w:sz w:val="18"/>
          <w:szCs w:val="18"/>
        </w:rPr>
        <w:t>Wellendichtung:</w:t>
      </w:r>
      <w:r w:rsidRPr="0010595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B7AEF">
        <w:rPr>
          <w:rFonts w:ascii="Arial" w:hAnsi="Arial" w:cs="Arial"/>
          <w:bCs/>
          <w:color w:val="000000"/>
          <w:sz w:val="18"/>
          <w:szCs w:val="18"/>
        </w:rPr>
        <w:t>SiC</w:t>
      </w:r>
      <w:proofErr w:type="spellEnd"/>
      <w:r w:rsidRPr="002B7AEF">
        <w:rPr>
          <w:rFonts w:ascii="Arial" w:hAnsi="Arial" w:cs="Arial"/>
          <w:bCs/>
          <w:color w:val="000000"/>
          <w:sz w:val="18"/>
          <w:szCs w:val="18"/>
        </w:rPr>
        <w:t xml:space="preserve"> / AL</w:t>
      </w:r>
      <w:r w:rsidRPr="002B7AEF">
        <w:rPr>
          <w:rFonts w:ascii="Arial" w:hAnsi="Arial" w:cs="Arial"/>
          <w:bCs/>
          <w:color w:val="000000"/>
          <w:sz w:val="18"/>
          <w:szCs w:val="18"/>
          <w:vertAlign w:val="subscript"/>
        </w:rPr>
        <w:t>2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O</w:t>
      </w:r>
      <w:r w:rsidRPr="002B7AEF">
        <w:rPr>
          <w:rFonts w:ascii="Arial" w:hAnsi="Arial" w:cs="Arial"/>
          <w:bCs/>
          <w:color w:val="000000"/>
          <w:sz w:val="18"/>
          <w:szCs w:val="18"/>
          <w:vertAlign w:val="subscript"/>
        </w:rPr>
        <w:t>3</w:t>
      </w:r>
    </w:p>
    <w:p w14:paraId="5D1EF57F" w14:textId="77777777" w:rsidR="00E60CEF" w:rsidRPr="0010595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C5ACE0" w14:textId="77777777" w:rsidR="00E60CEF" w:rsidRP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60CEF">
        <w:rPr>
          <w:rFonts w:ascii="Arial" w:hAnsi="Arial" w:cs="Arial"/>
          <w:b/>
          <w:color w:val="000000"/>
          <w:sz w:val="18"/>
          <w:szCs w:val="18"/>
        </w:rPr>
        <w:t>Maße und Anschlüsse:</w:t>
      </w:r>
    </w:p>
    <w:p w14:paraId="5085D1A2" w14:textId="1407DF4D" w:rsidR="00E60CEF" w:rsidRP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 xml:space="preserve">Schachtdurchmesser: </w:t>
      </w:r>
      <w:r w:rsidRPr="002B7AEF">
        <w:rPr>
          <w:rFonts w:ascii="Arial" w:hAnsi="Arial" w:cs="Arial"/>
          <w:color w:val="000000"/>
          <w:sz w:val="18"/>
          <w:szCs w:val="18"/>
        </w:rPr>
        <w:t>1000 mmm</w:t>
      </w:r>
    </w:p>
    <w:p w14:paraId="38C81FE6" w14:textId="07BCE261" w:rsidR="00E60CEF" w:rsidRP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 xml:space="preserve">Schachttiefe: </w:t>
      </w:r>
      <w:r w:rsidRPr="002B7AEF">
        <w:rPr>
          <w:rFonts w:ascii="Arial" w:hAnsi="Arial" w:cs="Arial"/>
          <w:color w:val="000000"/>
          <w:sz w:val="18"/>
          <w:szCs w:val="18"/>
        </w:rPr>
        <w:t>1700mm (bis max. 2500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AEF">
        <w:rPr>
          <w:rFonts w:ascii="Arial" w:hAnsi="Arial" w:cs="Arial"/>
          <w:color w:val="000000"/>
          <w:sz w:val="18"/>
          <w:szCs w:val="18"/>
        </w:rPr>
        <w:t>mm)</w:t>
      </w:r>
    </w:p>
    <w:p w14:paraId="707C918B" w14:textId="77777777" w:rsidR="00E60CEF" w:rsidRP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zulaufseitig:</w:t>
      </w:r>
    </w:p>
    <w:p w14:paraId="75E87D46" w14:textId="77777777" w:rsidR="00E60CEF" w:rsidRP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druckseitig:</w:t>
      </w:r>
    </w:p>
    <w:p w14:paraId="71FB5F22" w14:textId="55E54E1A" w:rsidR="00E60CEF" w:rsidRDefault="00E60CE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Entleerung:</w:t>
      </w:r>
    </w:p>
    <w:p w14:paraId="58F20DA4" w14:textId="77777777" w:rsid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2CB7F19" w14:textId="3C8D15E4" w:rsid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486540B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lastRenderedPageBreak/>
        <w:t>Bestellinformationen:</w:t>
      </w:r>
    </w:p>
    <w:p w14:paraId="7052FA51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Gewicht netto ca.:</w:t>
      </w:r>
    </w:p>
    <w:p w14:paraId="3A59EAD7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Fabrikat: KSB</w:t>
      </w:r>
    </w:p>
    <w:p w14:paraId="269305DC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Typ:</w:t>
      </w:r>
    </w:p>
    <w:p w14:paraId="715494E5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Materialpreisgruppe:</w:t>
      </w:r>
    </w:p>
    <w:p w14:paraId="54E11C70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B0CC948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t>Artikelnummer:</w:t>
      </w:r>
    </w:p>
    <w:p w14:paraId="1492ABC5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9D46B86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2DCE0B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Überspannungsschutzeinrichtung nach VDE.</w:t>
      </w:r>
    </w:p>
    <w:p w14:paraId="09465816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932CD8A" w14:textId="27951E49" w:rsidR="00E60CEF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Das Blitzschutzkonzept muss vom Betreiber oder in dessen Auftrag von einem geeigneten Anbieter zur Verfügung zu gestellt werden. Überspannungsschutzeinrichtungen können</w:t>
      </w:r>
      <w:r w:rsidR="00D40379">
        <w:rPr>
          <w:rFonts w:ascii="Arial" w:hAnsi="Arial" w:cs="Arial"/>
          <w:color w:val="000000"/>
          <w:sz w:val="18"/>
          <w:szCs w:val="18"/>
        </w:rPr>
        <w:t xml:space="preserve"> auf Anfrage</w:t>
      </w:r>
      <w:r w:rsidRPr="00DB0818">
        <w:rPr>
          <w:rFonts w:ascii="Arial" w:hAnsi="Arial" w:cs="Arial"/>
          <w:color w:val="000000"/>
          <w:sz w:val="18"/>
          <w:szCs w:val="18"/>
        </w:rPr>
        <w:t xml:space="preserve"> für die Schaltgeräte </w:t>
      </w:r>
      <w:r w:rsidR="00D40379">
        <w:rPr>
          <w:rFonts w:ascii="Arial" w:hAnsi="Arial" w:cs="Arial"/>
          <w:color w:val="000000"/>
          <w:sz w:val="18"/>
          <w:szCs w:val="18"/>
        </w:rPr>
        <w:t>angeboten</w:t>
      </w:r>
      <w:r w:rsidRPr="00DB0818">
        <w:rPr>
          <w:rFonts w:ascii="Arial" w:hAnsi="Arial" w:cs="Arial"/>
          <w:color w:val="000000"/>
          <w:sz w:val="18"/>
          <w:szCs w:val="18"/>
        </w:rPr>
        <w:t xml:space="preserve"> werden.</w:t>
      </w:r>
    </w:p>
    <w:p w14:paraId="4F053DA1" w14:textId="3AD36188" w:rsidR="00F77E6F" w:rsidRDefault="00F77E6F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03503609" w14:textId="534A3DB0" w:rsidR="00C47F38" w:rsidRDefault="00C47F38" w:rsidP="00C47F3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B7AEF">
        <w:rPr>
          <w:rFonts w:ascii="Arial" w:hAnsi="Arial" w:cs="Arial"/>
          <w:b/>
          <w:color w:val="000000"/>
          <w:sz w:val="18"/>
          <w:szCs w:val="18"/>
        </w:rPr>
        <w:lastRenderedPageBreak/>
        <w:t>AmaPorter</w:t>
      </w:r>
      <w:proofErr w:type="spellEnd"/>
      <w:r w:rsidR="003626B8">
        <w:rPr>
          <w:rFonts w:ascii="Arial" w:hAnsi="Arial" w:cs="Arial"/>
          <w:b/>
          <w:color w:val="000000"/>
          <w:sz w:val="18"/>
          <w:szCs w:val="18"/>
        </w:rPr>
        <w:t xml:space="preserve"> CK D</w:t>
      </w:r>
    </w:p>
    <w:p w14:paraId="3735AFB1" w14:textId="77777777" w:rsidR="00C47F38" w:rsidRPr="002B7AEF" w:rsidRDefault="00C47F38" w:rsidP="00C47F3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1A1EA87" w14:textId="441E0394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 xml:space="preserve">Anschlussfertige </w:t>
      </w:r>
      <w:r w:rsidR="003626B8">
        <w:rPr>
          <w:rFonts w:ascii="Arial" w:hAnsi="Arial" w:cs="Arial"/>
          <w:color w:val="000000"/>
          <w:sz w:val="18"/>
          <w:szCs w:val="18"/>
        </w:rPr>
        <w:t>Doppel</w:t>
      </w:r>
      <w:r w:rsidRPr="002B7AEF">
        <w:rPr>
          <w:rFonts w:ascii="Arial" w:hAnsi="Arial" w:cs="Arial"/>
          <w:color w:val="000000"/>
          <w:sz w:val="18"/>
          <w:szCs w:val="18"/>
        </w:rPr>
        <w:t>pumpstation in Kompaktbauweise, bestehend aus:</w:t>
      </w:r>
    </w:p>
    <w:p w14:paraId="5BAF03A0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2AEF02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2B7AEF">
        <w:rPr>
          <w:rFonts w:ascii="Arial" w:hAnsi="Arial" w:cs="Arial"/>
          <w:color w:val="000000"/>
          <w:sz w:val="18"/>
          <w:szCs w:val="18"/>
        </w:rPr>
        <w:t>Pumpenschacht mit eingelegter Fußplatte aus Beton, korrosionsfrei, auftriebssicher, nach DIN 1986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2B7AEF">
        <w:rPr>
          <w:rFonts w:ascii="Arial" w:hAnsi="Arial" w:cs="Arial"/>
          <w:color w:val="000000"/>
          <w:sz w:val="18"/>
          <w:szCs w:val="18"/>
        </w:rPr>
        <w:t>100,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2B7AEF">
        <w:rPr>
          <w:rFonts w:ascii="Arial" w:hAnsi="Arial" w:cs="Arial"/>
          <w:color w:val="000000"/>
          <w:sz w:val="18"/>
          <w:szCs w:val="18"/>
        </w:rPr>
        <w:t>752,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2B7AEF">
        <w:rPr>
          <w:rFonts w:ascii="Arial" w:hAnsi="Arial" w:cs="Arial"/>
          <w:color w:val="000000"/>
          <w:sz w:val="18"/>
          <w:szCs w:val="18"/>
        </w:rPr>
        <w:t>476, EN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2B7AEF">
        <w:rPr>
          <w:rFonts w:ascii="Arial" w:hAnsi="Arial" w:cs="Arial"/>
          <w:color w:val="000000"/>
          <w:sz w:val="18"/>
          <w:szCs w:val="18"/>
        </w:rPr>
        <w:t>1671. Die Pumpe kann von oben mittels Kette in den Schacht eingebracht oder herausgezogen werden.</w:t>
      </w:r>
    </w:p>
    <w:p w14:paraId="5E20106B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2B7AEF">
        <w:rPr>
          <w:rFonts w:ascii="Arial" w:hAnsi="Arial" w:cs="Arial"/>
          <w:color w:val="000000"/>
          <w:sz w:val="18"/>
          <w:szCs w:val="18"/>
        </w:rPr>
        <w:t>Schachtabdeckung Durchmesser 600 mm, entspricht DIN12</w:t>
      </w:r>
      <w:r>
        <w:rPr>
          <w:rFonts w:ascii="Arial" w:hAnsi="Arial" w:cs="Arial"/>
          <w:color w:val="000000"/>
          <w:sz w:val="18"/>
          <w:szCs w:val="18"/>
        </w:rPr>
        <w:t>29/EN124, Klasse A15 (begehbar)</w:t>
      </w:r>
    </w:p>
    <w:p w14:paraId="0F22B9E8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2B7AEF">
        <w:rPr>
          <w:rFonts w:ascii="Arial" w:hAnsi="Arial" w:cs="Arial"/>
          <w:color w:val="000000"/>
          <w:sz w:val="18"/>
          <w:szCs w:val="18"/>
        </w:rPr>
        <w:t>Integriertem Kugelrückschlagventil mit Spülanschlussmöglichkeit und Kugelhahn</w:t>
      </w:r>
    </w:p>
    <w:p w14:paraId="4242B560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2B7AEF">
        <w:rPr>
          <w:rFonts w:ascii="Arial" w:hAnsi="Arial" w:cs="Arial"/>
          <w:color w:val="000000"/>
          <w:sz w:val="18"/>
          <w:szCs w:val="18"/>
        </w:rPr>
        <w:t>Schachtinterner Verrohrung</w:t>
      </w:r>
    </w:p>
    <w:p w14:paraId="1434F147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2B7AEF">
        <w:rPr>
          <w:rFonts w:ascii="Arial" w:hAnsi="Arial" w:cs="Arial"/>
          <w:color w:val="000000"/>
          <w:sz w:val="18"/>
          <w:szCs w:val="18"/>
        </w:rPr>
        <w:t>Klemmverbindung für weiterführende Rohrleitung aus Polyethylen hoher Dichte (PE-HD)</w:t>
      </w:r>
    </w:p>
    <w:p w14:paraId="4E18FC9F" w14:textId="2D252971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3626B8">
        <w:rPr>
          <w:rFonts w:ascii="Arial" w:hAnsi="Arial" w:cs="Arial"/>
          <w:color w:val="000000"/>
          <w:sz w:val="18"/>
          <w:szCs w:val="18"/>
        </w:rPr>
        <w:t>2</w:t>
      </w:r>
      <w:r w:rsidRPr="002B7AEF">
        <w:rPr>
          <w:rFonts w:ascii="Arial" w:hAnsi="Arial" w:cs="Arial"/>
          <w:color w:val="000000"/>
          <w:sz w:val="18"/>
          <w:szCs w:val="18"/>
        </w:rPr>
        <w:t xml:space="preserve"> KSB Tauchmotorpumpe</w:t>
      </w:r>
      <w:r w:rsidR="003626B8">
        <w:rPr>
          <w:rFonts w:ascii="Arial" w:hAnsi="Arial" w:cs="Arial"/>
          <w:color w:val="000000"/>
          <w:sz w:val="18"/>
          <w:szCs w:val="18"/>
        </w:rPr>
        <w:t>n</w:t>
      </w:r>
      <w:r w:rsidRPr="002B7AE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B7AEF">
        <w:rPr>
          <w:rFonts w:ascii="Arial" w:hAnsi="Arial" w:cs="Arial"/>
          <w:color w:val="000000"/>
          <w:sz w:val="18"/>
          <w:szCs w:val="18"/>
        </w:rPr>
        <w:t>Ama</w:t>
      </w:r>
      <w:proofErr w:type="spellEnd"/>
      <w:r w:rsidRPr="002B7AEF">
        <w:rPr>
          <w:rFonts w:ascii="Arial" w:hAnsi="Arial" w:cs="Arial"/>
          <w:color w:val="000000"/>
          <w:sz w:val="18"/>
          <w:szCs w:val="18"/>
        </w:rPr>
        <w:t>-Porter mit Freistromrad, GG-Ausführung</w:t>
      </w:r>
    </w:p>
    <w:p w14:paraId="2FA032B5" w14:textId="1B03EE2F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Schwimmschalter-</w:t>
      </w:r>
      <w:r w:rsidRPr="002B7AEF">
        <w:rPr>
          <w:rFonts w:ascii="Arial" w:hAnsi="Arial" w:cs="Arial"/>
          <w:color w:val="000000"/>
          <w:sz w:val="18"/>
          <w:szCs w:val="18"/>
        </w:rPr>
        <w:t xml:space="preserve">Set, zur </w:t>
      </w:r>
      <w:proofErr w:type="spellStart"/>
      <w:r w:rsidR="003626B8" w:rsidRPr="002B7AEF">
        <w:rPr>
          <w:rFonts w:ascii="Arial" w:hAnsi="Arial" w:cs="Arial"/>
          <w:color w:val="000000"/>
          <w:sz w:val="18"/>
          <w:szCs w:val="18"/>
        </w:rPr>
        <w:t>Füllstands</w:t>
      </w:r>
      <w:r w:rsidR="003626B8">
        <w:rPr>
          <w:rFonts w:ascii="Arial" w:hAnsi="Arial" w:cs="Arial"/>
          <w:color w:val="000000"/>
          <w:sz w:val="18"/>
          <w:szCs w:val="18"/>
        </w:rPr>
        <w:t>überwach</w:t>
      </w:r>
      <w:r w:rsidR="003626B8" w:rsidRPr="002B7AEF">
        <w:rPr>
          <w:rFonts w:ascii="Arial" w:hAnsi="Arial" w:cs="Arial"/>
          <w:color w:val="000000"/>
          <w:sz w:val="18"/>
          <w:szCs w:val="18"/>
        </w:rPr>
        <w:t>ung</w:t>
      </w:r>
      <w:proofErr w:type="spellEnd"/>
    </w:p>
    <w:p w14:paraId="2FC62684" w14:textId="636F36E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3626B8" w:rsidRPr="003626B8">
        <w:rPr>
          <w:rFonts w:ascii="Arial" w:hAnsi="Arial" w:cs="Arial"/>
          <w:color w:val="000000"/>
          <w:sz w:val="18"/>
          <w:szCs w:val="18"/>
        </w:rPr>
        <w:t xml:space="preserve">Elektronischer Steuereinheit </w:t>
      </w:r>
      <w:proofErr w:type="spellStart"/>
      <w:r w:rsidR="003626B8" w:rsidRPr="003626B8">
        <w:rPr>
          <w:rFonts w:ascii="Arial" w:hAnsi="Arial" w:cs="Arial"/>
          <w:color w:val="000000"/>
          <w:sz w:val="18"/>
          <w:szCs w:val="18"/>
        </w:rPr>
        <w:t>LevelControl</w:t>
      </w:r>
      <w:proofErr w:type="spellEnd"/>
      <w:r w:rsidR="003626B8" w:rsidRPr="003626B8">
        <w:rPr>
          <w:rFonts w:ascii="Arial" w:hAnsi="Arial" w:cs="Arial"/>
          <w:color w:val="000000"/>
          <w:sz w:val="18"/>
          <w:szCs w:val="18"/>
        </w:rPr>
        <w:t xml:space="preserve"> Basic 2</w:t>
      </w:r>
    </w:p>
    <w:p w14:paraId="5FC06AD8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3CFD8F3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AEF">
        <w:rPr>
          <w:rFonts w:ascii="Arial" w:hAnsi="Arial" w:cs="Arial"/>
          <w:b/>
          <w:color w:val="000000"/>
          <w:sz w:val="18"/>
          <w:szCs w:val="18"/>
        </w:rPr>
        <w:t>Betriebsdaten:</w:t>
      </w:r>
    </w:p>
    <w:p w14:paraId="07C2E57B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Fördermedium:</w:t>
      </w:r>
    </w:p>
    <w:p w14:paraId="5AEA5542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Förderstrom:</w:t>
      </w:r>
    </w:p>
    <w:p w14:paraId="6AD599F1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Förderhöhe:</w:t>
      </w:r>
    </w:p>
    <w:p w14:paraId="1F7FB202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Zulässige Medientemperatur max.:</w:t>
      </w:r>
    </w:p>
    <w:p w14:paraId="00DCA928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Maximaler Betriebsdruck:</w:t>
      </w:r>
    </w:p>
    <w:p w14:paraId="2C522060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Freier Kugeldurchgang:</w:t>
      </w:r>
    </w:p>
    <w:p w14:paraId="65B0C93B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A24D747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AEF">
        <w:rPr>
          <w:rFonts w:ascii="Arial" w:hAnsi="Arial" w:cs="Arial"/>
          <w:b/>
          <w:color w:val="000000"/>
          <w:sz w:val="18"/>
          <w:szCs w:val="18"/>
        </w:rPr>
        <w:t>Antrieb:</w:t>
      </w:r>
    </w:p>
    <w:p w14:paraId="0263A41A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Netzanschluss:</w:t>
      </w:r>
    </w:p>
    <w:p w14:paraId="439B1CBD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Einschaltart: direkt</w:t>
      </w:r>
    </w:p>
    <w:p w14:paraId="30AA4758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Leistungsaufnahme P1:</w:t>
      </w:r>
    </w:p>
    <w:p w14:paraId="0F7FCCCB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Motornennleistung P2:</w:t>
      </w:r>
    </w:p>
    <w:p w14:paraId="34E048B6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Nennstrom:</w:t>
      </w:r>
    </w:p>
    <w:p w14:paraId="1B52341A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Nenndrehzahl:</w:t>
      </w:r>
    </w:p>
    <w:p w14:paraId="3BA595F3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Betriebsart je Pumpe:</w:t>
      </w:r>
    </w:p>
    <w:p w14:paraId="5A765036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Schalthäufigkeit max.:</w:t>
      </w:r>
    </w:p>
    <w:p w14:paraId="07F005A8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Schutzart:</w:t>
      </w:r>
    </w:p>
    <w:p w14:paraId="1E15AFF0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Isolationsklasse:</w:t>
      </w:r>
    </w:p>
    <w:p w14:paraId="410B3C9D" w14:textId="77777777" w:rsidR="00C47F38" w:rsidRPr="002B7A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Länge Motor-Anschlussleitung:</w:t>
      </w:r>
    </w:p>
    <w:p w14:paraId="6721363D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AEF">
        <w:rPr>
          <w:rFonts w:ascii="Arial" w:hAnsi="Arial" w:cs="Arial"/>
          <w:color w:val="000000"/>
          <w:sz w:val="18"/>
          <w:szCs w:val="18"/>
        </w:rPr>
        <w:t>Art der Motor-Anschlussleitung:</w:t>
      </w:r>
    </w:p>
    <w:p w14:paraId="002AAEE3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10DD90C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D4905">
        <w:rPr>
          <w:rFonts w:ascii="Arial" w:hAnsi="Arial" w:cs="Arial"/>
          <w:b/>
          <w:color w:val="000000"/>
          <w:sz w:val="18"/>
          <w:szCs w:val="18"/>
        </w:rPr>
        <w:t xml:space="preserve">Vollautomatische, selbstanpassende, elektronische Steuerung </w:t>
      </w:r>
      <w:proofErr w:type="spellStart"/>
      <w:r w:rsidRPr="002D4905">
        <w:rPr>
          <w:rFonts w:ascii="Arial" w:hAnsi="Arial" w:cs="Arial"/>
          <w:b/>
          <w:color w:val="000000"/>
          <w:sz w:val="18"/>
          <w:szCs w:val="18"/>
        </w:rPr>
        <w:t>LevelControl</w:t>
      </w:r>
      <w:proofErr w:type="spellEnd"/>
      <w:r w:rsidRPr="002D4905">
        <w:rPr>
          <w:rFonts w:ascii="Arial" w:hAnsi="Arial" w:cs="Arial"/>
          <w:b/>
          <w:color w:val="000000"/>
          <w:sz w:val="18"/>
          <w:szCs w:val="18"/>
        </w:rPr>
        <w:t xml:space="preserve"> Basic 2</w:t>
      </w:r>
    </w:p>
    <w:p w14:paraId="0B4C4388" w14:textId="5A058CCF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 xml:space="preserve">- Schaltgerät </w:t>
      </w:r>
      <w:proofErr w:type="spellStart"/>
      <w:r w:rsidRPr="002D4905">
        <w:rPr>
          <w:rFonts w:ascii="Arial" w:hAnsi="Arial" w:cs="Arial"/>
          <w:color w:val="000000"/>
          <w:sz w:val="18"/>
          <w:szCs w:val="18"/>
        </w:rPr>
        <w:t>LevelControl</w:t>
      </w:r>
      <w:proofErr w:type="spellEnd"/>
      <w:r w:rsidRPr="002D4905">
        <w:rPr>
          <w:rFonts w:ascii="Arial" w:hAnsi="Arial" w:cs="Arial"/>
          <w:color w:val="000000"/>
          <w:sz w:val="18"/>
          <w:szCs w:val="18"/>
        </w:rPr>
        <w:t xml:space="preserve"> Basic 2 zur niveauabhängigen Steuerung einer Pumpe</w:t>
      </w:r>
      <w:r w:rsidRPr="0055187A">
        <w:t xml:space="preserve"> </w:t>
      </w:r>
      <w:r w:rsidRPr="0055187A">
        <w:rPr>
          <w:rFonts w:ascii="Arial" w:hAnsi="Arial" w:cs="Arial"/>
          <w:color w:val="000000"/>
          <w:sz w:val="18"/>
          <w:szCs w:val="18"/>
        </w:rPr>
        <w:t>mit automatischer Wechsel-, Reserve- und Spitzenlastschaltung mit Motorschutzschalte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</w:p>
    <w:p w14:paraId="07C7654B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 xml:space="preserve">- Pumpensteuerung zum Entleeren oder Befüllen (nur Schwimmer, digitale Schalter oder </w:t>
      </w:r>
      <w:proofErr w:type="gramStart"/>
      <w:r w:rsidRPr="002D4905">
        <w:rPr>
          <w:rFonts w:ascii="Arial" w:hAnsi="Arial" w:cs="Arial"/>
          <w:color w:val="000000"/>
          <w:sz w:val="18"/>
          <w:szCs w:val="18"/>
        </w:rPr>
        <w:t>4..</w:t>
      </w:r>
      <w:proofErr w:type="gramEnd"/>
      <w:r w:rsidRPr="002D4905">
        <w:rPr>
          <w:rFonts w:ascii="Arial" w:hAnsi="Arial" w:cs="Arial"/>
          <w:color w:val="000000"/>
          <w:sz w:val="18"/>
          <w:szCs w:val="18"/>
        </w:rPr>
        <w:t>20mA)</w:t>
      </w:r>
    </w:p>
    <w:p w14:paraId="0785A5A9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>- Bis 4 kW/10A im Kunststoffgehäuse, bis 30 kW/63 A im Stahlblechgehäuse</w:t>
      </w:r>
    </w:p>
    <w:p w14:paraId="2D30F117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>- Wicklungsschutzkontakt, PTC (ab 5,5 kW) und Motorschutzschalter (230V: Sicherungsautomat)</w:t>
      </w:r>
    </w:p>
    <w:p w14:paraId="499DD363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2D4905">
        <w:rPr>
          <w:rFonts w:ascii="Arial" w:hAnsi="Arial" w:cs="Arial"/>
          <w:color w:val="000000"/>
          <w:sz w:val="18"/>
          <w:szCs w:val="18"/>
        </w:rPr>
        <w:t>Füllstandsmessung</w:t>
      </w:r>
      <w:proofErr w:type="spellEnd"/>
      <w:r w:rsidRPr="002D4905">
        <w:rPr>
          <w:rFonts w:ascii="Arial" w:hAnsi="Arial" w:cs="Arial"/>
          <w:color w:val="000000"/>
          <w:sz w:val="18"/>
          <w:szCs w:val="18"/>
        </w:rPr>
        <w:t xml:space="preserve"> wahlweise mittels Schwimmer, digitaler Schalter, analoger Sonde </w:t>
      </w:r>
      <w:proofErr w:type="gramStart"/>
      <w:r w:rsidRPr="002D4905">
        <w:rPr>
          <w:rFonts w:ascii="Arial" w:hAnsi="Arial" w:cs="Arial"/>
          <w:color w:val="000000"/>
          <w:sz w:val="18"/>
          <w:szCs w:val="18"/>
        </w:rPr>
        <w:t>4..</w:t>
      </w:r>
      <w:proofErr w:type="gramEnd"/>
      <w:r w:rsidRPr="002D4905">
        <w:rPr>
          <w:rFonts w:ascii="Arial" w:hAnsi="Arial" w:cs="Arial"/>
          <w:color w:val="000000"/>
          <w:sz w:val="18"/>
          <w:szCs w:val="18"/>
        </w:rPr>
        <w:t xml:space="preserve">20 mA, pneumatischer </w:t>
      </w:r>
      <w:proofErr w:type="spellStart"/>
      <w:r w:rsidRPr="002D4905">
        <w:rPr>
          <w:rFonts w:ascii="Arial" w:hAnsi="Arial" w:cs="Arial"/>
          <w:color w:val="000000"/>
          <w:sz w:val="18"/>
          <w:szCs w:val="18"/>
        </w:rPr>
        <w:t>Füllstandsmessung</w:t>
      </w:r>
      <w:proofErr w:type="spellEnd"/>
      <w:r w:rsidRPr="002D4905">
        <w:rPr>
          <w:rFonts w:ascii="Arial" w:hAnsi="Arial" w:cs="Arial"/>
          <w:color w:val="000000"/>
          <w:sz w:val="18"/>
          <w:szCs w:val="18"/>
        </w:rPr>
        <w:t xml:space="preserve"> (Staudruck) oder im </w:t>
      </w:r>
      <w:proofErr w:type="spellStart"/>
      <w:r w:rsidRPr="002D4905">
        <w:rPr>
          <w:rFonts w:ascii="Arial" w:hAnsi="Arial" w:cs="Arial"/>
          <w:color w:val="000000"/>
          <w:sz w:val="18"/>
          <w:szCs w:val="18"/>
        </w:rPr>
        <w:t>Lufteinperlverfahren</w:t>
      </w:r>
      <w:proofErr w:type="spellEnd"/>
    </w:p>
    <w:p w14:paraId="46C35EDC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>- Numerisches Display mit Navigationstasten zur Einstellung, Füllstands- und Betriebsdatenanzeige</w:t>
      </w:r>
    </w:p>
    <w:p w14:paraId="501AF0A4" w14:textId="77777777" w:rsidR="0055187A" w:rsidRPr="002D4905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>- Umfassende Information: Meldeleuchten für Betrieb, Störung, Hochwasser und Alarmsummer</w:t>
      </w:r>
    </w:p>
    <w:p w14:paraId="348EB1CC" w14:textId="77777777" w:rsidR="0055187A" w:rsidRDefault="0055187A" w:rsidP="0055187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905">
        <w:rPr>
          <w:rFonts w:ascii="Arial" w:hAnsi="Arial" w:cs="Arial"/>
          <w:color w:val="000000"/>
          <w:sz w:val="18"/>
          <w:szCs w:val="18"/>
        </w:rPr>
        <w:t>Potentialfreie Sammelstörmeldung</w:t>
      </w:r>
    </w:p>
    <w:p w14:paraId="74014911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05D145F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0595F">
        <w:rPr>
          <w:rFonts w:ascii="Arial" w:hAnsi="Arial" w:cs="Arial"/>
          <w:b/>
          <w:color w:val="000000"/>
          <w:sz w:val="18"/>
          <w:szCs w:val="18"/>
        </w:rPr>
        <w:t>Werkstoffe:</w:t>
      </w:r>
    </w:p>
    <w:p w14:paraId="3DE382D0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Pumpenschacht:</w:t>
      </w:r>
      <w:r>
        <w:rPr>
          <w:rFonts w:ascii="Arial" w:hAnsi="Arial" w:cs="Arial"/>
          <w:color w:val="000000"/>
          <w:sz w:val="18"/>
          <w:szCs w:val="18"/>
        </w:rPr>
        <w:t xml:space="preserve"> Polyethylen</w:t>
      </w:r>
    </w:p>
    <w:p w14:paraId="5C1E3A9B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Druckleitung: Edelstahl 1.4401</w:t>
      </w:r>
    </w:p>
    <w:p w14:paraId="0EBB2C5F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Kuge</w:t>
      </w:r>
      <w:r>
        <w:rPr>
          <w:rFonts w:ascii="Arial" w:hAnsi="Arial" w:cs="Arial"/>
          <w:color w:val="000000"/>
          <w:sz w:val="18"/>
          <w:szCs w:val="18"/>
        </w:rPr>
        <w:t>lhahn</w:t>
      </w:r>
      <w:r w:rsidRPr="0010595F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CuZn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gal. h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ochwertig vernickelt</w:t>
      </w:r>
    </w:p>
    <w:p w14:paraId="3DA1E6BE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Verbindungsstücke, Fittings</w:t>
      </w:r>
      <w:r w:rsidRPr="0010595F">
        <w:rPr>
          <w:rFonts w:ascii="Arial" w:hAnsi="Arial" w:cs="Arial"/>
          <w:color w:val="000000"/>
          <w:sz w:val="18"/>
          <w:szCs w:val="18"/>
        </w:rPr>
        <w:t>:</w:t>
      </w:r>
      <w:r w:rsidRPr="0010595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Temperguss, hochwertig feuerverzinkt</w:t>
      </w:r>
    </w:p>
    <w:p w14:paraId="071DE3A3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595F">
        <w:rPr>
          <w:rFonts w:ascii="Arial" w:hAnsi="Arial" w:cs="Arial"/>
          <w:color w:val="000000"/>
          <w:sz w:val="18"/>
          <w:szCs w:val="18"/>
        </w:rPr>
        <w:t>Pumpengehäuse:</w:t>
      </w:r>
      <w:r>
        <w:rPr>
          <w:rFonts w:ascii="Arial" w:hAnsi="Arial" w:cs="Arial"/>
          <w:color w:val="000000"/>
          <w:sz w:val="18"/>
          <w:szCs w:val="18"/>
        </w:rPr>
        <w:t xml:space="preserve"> JL1030</w:t>
      </w:r>
    </w:p>
    <w:p w14:paraId="20B2AB2D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vertAlign w:val="subscript"/>
        </w:rPr>
      </w:pPr>
      <w:r w:rsidRPr="0010595F">
        <w:rPr>
          <w:rFonts w:ascii="Arial" w:hAnsi="Arial" w:cs="Arial"/>
          <w:color w:val="000000"/>
          <w:sz w:val="18"/>
          <w:szCs w:val="18"/>
        </w:rPr>
        <w:t>Wellendichtung:</w:t>
      </w:r>
      <w:r w:rsidRPr="0010595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B7AEF">
        <w:rPr>
          <w:rFonts w:ascii="Arial" w:hAnsi="Arial" w:cs="Arial"/>
          <w:bCs/>
          <w:color w:val="000000"/>
          <w:sz w:val="18"/>
          <w:szCs w:val="18"/>
        </w:rPr>
        <w:t>SiC</w:t>
      </w:r>
      <w:proofErr w:type="spellEnd"/>
      <w:r w:rsidRPr="002B7AEF">
        <w:rPr>
          <w:rFonts w:ascii="Arial" w:hAnsi="Arial" w:cs="Arial"/>
          <w:bCs/>
          <w:color w:val="000000"/>
          <w:sz w:val="18"/>
          <w:szCs w:val="18"/>
        </w:rPr>
        <w:t xml:space="preserve"> / AL</w:t>
      </w:r>
      <w:r w:rsidRPr="002B7AEF">
        <w:rPr>
          <w:rFonts w:ascii="Arial" w:hAnsi="Arial" w:cs="Arial"/>
          <w:bCs/>
          <w:color w:val="000000"/>
          <w:sz w:val="18"/>
          <w:szCs w:val="18"/>
          <w:vertAlign w:val="subscript"/>
        </w:rPr>
        <w:t>2</w:t>
      </w:r>
      <w:r w:rsidRPr="002B7AEF">
        <w:rPr>
          <w:rFonts w:ascii="Arial" w:hAnsi="Arial" w:cs="Arial"/>
          <w:bCs/>
          <w:color w:val="000000"/>
          <w:sz w:val="18"/>
          <w:szCs w:val="18"/>
        </w:rPr>
        <w:t>O</w:t>
      </w:r>
      <w:r w:rsidRPr="002B7AEF">
        <w:rPr>
          <w:rFonts w:ascii="Arial" w:hAnsi="Arial" w:cs="Arial"/>
          <w:bCs/>
          <w:color w:val="000000"/>
          <w:sz w:val="18"/>
          <w:szCs w:val="18"/>
          <w:vertAlign w:val="subscript"/>
        </w:rPr>
        <w:t>3</w:t>
      </w:r>
    </w:p>
    <w:p w14:paraId="015D915A" w14:textId="77777777" w:rsidR="00C47F38" w:rsidRPr="0010595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9DDF6A" w14:textId="77777777" w:rsidR="00C47F38" w:rsidRPr="00E60C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60CEF">
        <w:rPr>
          <w:rFonts w:ascii="Arial" w:hAnsi="Arial" w:cs="Arial"/>
          <w:b/>
          <w:color w:val="000000"/>
          <w:sz w:val="18"/>
          <w:szCs w:val="18"/>
        </w:rPr>
        <w:t>Maße und Anschlüsse:</w:t>
      </w:r>
    </w:p>
    <w:p w14:paraId="2C90EEC7" w14:textId="77777777" w:rsidR="00C47F38" w:rsidRPr="00E60C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 xml:space="preserve">Schachtdurchmesser: </w:t>
      </w:r>
      <w:r w:rsidRPr="002B7AEF">
        <w:rPr>
          <w:rFonts w:ascii="Arial" w:hAnsi="Arial" w:cs="Arial"/>
          <w:color w:val="000000"/>
          <w:sz w:val="18"/>
          <w:szCs w:val="18"/>
        </w:rPr>
        <w:t>1000 mmm</w:t>
      </w:r>
    </w:p>
    <w:p w14:paraId="4F2524AE" w14:textId="77777777" w:rsidR="00C47F38" w:rsidRPr="00E60C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 xml:space="preserve">Schachttiefe: </w:t>
      </w:r>
      <w:r w:rsidRPr="002B7AEF">
        <w:rPr>
          <w:rFonts w:ascii="Arial" w:hAnsi="Arial" w:cs="Arial"/>
          <w:color w:val="000000"/>
          <w:sz w:val="18"/>
          <w:szCs w:val="18"/>
        </w:rPr>
        <w:t>1700mm (bis max. 2500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AEF">
        <w:rPr>
          <w:rFonts w:ascii="Arial" w:hAnsi="Arial" w:cs="Arial"/>
          <w:color w:val="000000"/>
          <w:sz w:val="18"/>
          <w:szCs w:val="18"/>
        </w:rPr>
        <w:t>mm)</w:t>
      </w:r>
    </w:p>
    <w:p w14:paraId="5EFCFFA0" w14:textId="77777777" w:rsidR="00C47F38" w:rsidRPr="00E60C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zulaufseitig:</w:t>
      </w:r>
    </w:p>
    <w:p w14:paraId="2AE783DA" w14:textId="77777777" w:rsidR="00C47F38" w:rsidRPr="00E60CEF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druckseitig:</w:t>
      </w:r>
    </w:p>
    <w:p w14:paraId="0EBA1D29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0CEF">
        <w:rPr>
          <w:rFonts w:ascii="Arial" w:hAnsi="Arial" w:cs="Arial"/>
          <w:color w:val="000000"/>
          <w:sz w:val="18"/>
          <w:szCs w:val="18"/>
        </w:rPr>
        <w:t>Anschluss Entleerung:</w:t>
      </w:r>
    </w:p>
    <w:p w14:paraId="14FD7501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7E694D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3E9A82D1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lastRenderedPageBreak/>
        <w:t>Bestellinformationen:</w:t>
      </w:r>
    </w:p>
    <w:p w14:paraId="48996F95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Gewicht netto ca.:</w:t>
      </w:r>
    </w:p>
    <w:p w14:paraId="415A70EF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Fabrikat: KSB</w:t>
      </w:r>
    </w:p>
    <w:p w14:paraId="45AB5771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Typ:</w:t>
      </w:r>
    </w:p>
    <w:p w14:paraId="594662FD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Materialpreisgruppe:</w:t>
      </w:r>
    </w:p>
    <w:p w14:paraId="7C50750C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A75834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t>Artikelnummer:</w:t>
      </w:r>
    </w:p>
    <w:p w14:paraId="6FEF8CB1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F55F48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55261A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Elektrische Anlagen müssen gegen Überspannung geschützt werden (verbindlich seit 14.12.2018) (siehe DIN VDE 0100-443 (IEC60364-4-44:2007/A1:2015, modifiziert) und DIN VDE 0100-534 (IEC 60364-5-53:2001/ A2:2015, modifiziert). Jede nachträgliche Veränderung an bestehenden Anlagen verpflichtet zur Nachrüstung einer Überspannungsschutzeinrichtung nach VDE.</w:t>
      </w:r>
    </w:p>
    <w:p w14:paraId="68A357DC" w14:textId="77777777" w:rsidR="00C47F38" w:rsidRPr="00DB081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D6E7766" w14:textId="77777777" w:rsidR="00C47F38" w:rsidRDefault="00C47F38" w:rsidP="00C47F3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0818">
        <w:rPr>
          <w:rFonts w:ascii="Arial" w:hAnsi="Arial" w:cs="Arial"/>
          <w:color w:val="000000"/>
          <w:sz w:val="18"/>
          <w:szCs w:val="18"/>
        </w:rPr>
        <w:t>Das Blitzschutzkonzept muss vom Betreiber oder in dessen Auftrag von einem geeigneten Anbieter zur Verfügung zu gestellt werden. Überspannungsschutzeinrichtungen können</w:t>
      </w:r>
      <w:r>
        <w:rPr>
          <w:rFonts w:ascii="Arial" w:hAnsi="Arial" w:cs="Arial"/>
          <w:color w:val="000000"/>
          <w:sz w:val="18"/>
          <w:szCs w:val="18"/>
        </w:rPr>
        <w:t xml:space="preserve"> auf Anfrage</w:t>
      </w:r>
      <w:r w:rsidRPr="00DB0818">
        <w:rPr>
          <w:rFonts w:ascii="Arial" w:hAnsi="Arial" w:cs="Arial"/>
          <w:color w:val="000000"/>
          <w:sz w:val="18"/>
          <w:szCs w:val="18"/>
        </w:rPr>
        <w:t xml:space="preserve"> für die Schaltgeräte </w:t>
      </w:r>
      <w:r>
        <w:rPr>
          <w:rFonts w:ascii="Arial" w:hAnsi="Arial" w:cs="Arial"/>
          <w:color w:val="000000"/>
          <w:sz w:val="18"/>
          <w:szCs w:val="18"/>
        </w:rPr>
        <w:t>angeboten</w:t>
      </w:r>
      <w:r w:rsidRPr="00DB0818">
        <w:rPr>
          <w:rFonts w:ascii="Arial" w:hAnsi="Arial" w:cs="Arial"/>
          <w:color w:val="000000"/>
          <w:sz w:val="18"/>
          <w:szCs w:val="18"/>
        </w:rPr>
        <w:t xml:space="preserve"> werden.</w:t>
      </w:r>
    </w:p>
    <w:p w14:paraId="1CD4B9AF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1A1A30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6B6EF7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8CD72B" w14:textId="7F4526E5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t>Ausschreibungs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text </w:t>
      </w:r>
      <w:proofErr w:type="spellStart"/>
      <w:r w:rsidR="004967FE">
        <w:rPr>
          <w:rFonts w:ascii="Arial" w:hAnsi="Arial" w:cs="Arial"/>
          <w:b/>
          <w:color w:val="000000"/>
          <w:sz w:val="18"/>
          <w:szCs w:val="18"/>
        </w:rPr>
        <w:t>Ama</w:t>
      </w:r>
      <w:proofErr w:type="spellEnd"/>
      <w:r w:rsidR="004967FE">
        <w:rPr>
          <w:rFonts w:ascii="Arial" w:hAnsi="Arial" w:cs="Arial"/>
          <w:b/>
          <w:color w:val="000000"/>
          <w:sz w:val="18"/>
          <w:szCs w:val="18"/>
        </w:rPr>
        <w:t>-Porter CK-Pumpstation</w:t>
      </w:r>
    </w:p>
    <w:p w14:paraId="31275381" w14:textId="14FA6D43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t>2334.52</w:t>
      </w:r>
      <w:r w:rsidR="00C47F38">
        <w:rPr>
          <w:rFonts w:ascii="Arial" w:hAnsi="Arial" w:cs="Arial"/>
          <w:b/>
          <w:color w:val="000000"/>
          <w:sz w:val="18"/>
          <w:szCs w:val="18"/>
        </w:rPr>
        <w:t>4</w:t>
      </w:r>
      <w:r w:rsidRPr="00DB0818">
        <w:rPr>
          <w:rFonts w:ascii="Arial" w:hAnsi="Arial" w:cs="Arial"/>
          <w:b/>
          <w:color w:val="000000"/>
          <w:sz w:val="18"/>
          <w:szCs w:val="18"/>
        </w:rPr>
        <w:t>/0</w:t>
      </w:r>
      <w:r w:rsidR="00C47F38">
        <w:rPr>
          <w:rFonts w:ascii="Arial" w:hAnsi="Arial" w:cs="Arial"/>
          <w:b/>
          <w:color w:val="000000"/>
          <w:sz w:val="18"/>
          <w:szCs w:val="18"/>
        </w:rPr>
        <w:t>2</w:t>
      </w:r>
      <w:r w:rsidRPr="00DB0818">
        <w:rPr>
          <w:rFonts w:ascii="Arial" w:hAnsi="Arial" w:cs="Arial"/>
          <w:b/>
          <w:color w:val="000000"/>
          <w:sz w:val="18"/>
          <w:szCs w:val="18"/>
        </w:rPr>
        <w:t>-DE</w:t>
      </w:r>
    </w:p>
    <w:p w14:paraId="4CBB4F42" w14:textId="77777777" w:rsidR="00DB0818" w:rsidRPr="00DB0818" w:rsidRDefault="00DB081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B0818">
        <w:rPr>
          <w:rFonts w:ascii="Arial" w:hAnsi="Arial" w:cs="Arial"/>
          <w:b/>
          <w:color w:val="000000"/>
          <w:sz w:val="18"/>
          <w:szCs w:val="18"/>
        </w:rPr>
        <w:t>Technische Änderungen vorbehalten</w:t>
      </w:r>
    </w:p>
    <w:p w14:paraId="770B0FCB" w14:textId="4457E52A" w:rsidR="00DB0818" w:rsidRPr="00DB0818" w:rsidRDefault="00C47F38" w:rsidP="00D43D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14</w:t>
      </w:r>
      <w:r w:rsidR="00DB0818">
        <w:rPr>
          <w:rFonts w:ascii="Arial" w:hAnsi="Arial" w:cs="Arial"/>
          <w:b/>
          <w:color w:val="000000"/>
          <w:sz w:val="18"/>
          <w:szCs w:val="18"/>
        </w:rPr>
        <w:t>.10</w:t>
      </w:r>
      <w:r w:rsidR="00DB0818" w:rsidRPr="00DB0818">
        <w:rPr>
          <w:rFonts w:ascii="Arial" w:hAnsi="Arial" w:cs="Arial"/>
          <w:b/>
          <w:color w:val="000000"/>
          <w:sz w:val="18"/>
          <w:szCs w:val="18"/>
        </w:rPr>
        <w:t>.2019</w:t>
      </w:r>
    </w:p>
    <w:sectPr w:rsidR="00DB0818" w:rsidRPr="00DB0818" w:rsidSect="002B7AE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8B5"/>
    <w:multiLevelType w:val="hybridMultilevel"/>
    <w:tmpl w:val="AF2E1174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86D"/>
    <w:multiLevelType w:val="hybridMultilevel"/>
    <w:tmpl w:val="44C46C68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A35"/>
    <w:multiLevelType w:val="hybridMultilevel"/>
    <w:tmpl w:val="39E42B5C"/>
    <w:lvl w:ilvl="0" w:tplc="DC3C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0054"/>
    <w:multiLevelType w:val="hybridMultilevel"/>
    <w:tmpl w:val="6F2C864E"/>
    <w:lvl w:ilvl="0" w:tplc="DC3C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201F"/>
    <w:multiLevelType w:val="hybridMultilevel"/>
    <w:tmpl w:val="E4C04788"/>
    <w:lvl w:ilvl="0" w:tplc="E6643DD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5482E"/>
    <w:multiLevelType w:val="hybridMultilevel"/>
    <w:tmpl w:val="19402568"/>
    <w:lvl w:ilvl="0" w:tplc="DC3C91CE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A"/>
    <w:rsid w:val="000035A4"/>
    <w:rsid w:val="00011476"/>
    <w:rsid w:val="00017EBD"/>
    <w:rsid w:val="00024620"/>
    <w:rsid w:val="000478BF"/>
    <w:rsid w:val="00070A75"/>
    <w:rsid w:val="0010595F"/>
    <w:rsid w:val="00166ACA"/>
    <w:rsid w:val="00171AC1"/>
    <w:rsid w:val="00190885"/>
    <w:rsid w:val="001B136E"/>
    <w:rsid w:val="001D6A61"/>
    <w:rsid w:val="001F0E33"/>
    <w:rsid w:val="00204150"/>
    <w:rsid w:val="0021237A"/>
    <w:rsid w:val="0021272E"/>
    <w:rsid w:val="0023488F"/>
    <w:rsid w:val="00266692"/>
    <w:rsid w:val="002B7AEF"/>
    <w:rsid w:val="002D20CD"/>
    <w:rsid w:val="002D4905"/>
    <w:rsid w:val="002F28C1"/>
    <w:rsid w:val="00317BF8"/>
    <w:rsid w:val="003222E1"/>
    <w:rsid w:val="003626B8"/>
    <w:rsid w:val="00363F3F"/>
    <w:rsid w:val="00391913"/>
    <w:rsid w:val="003B61AE"/>
    <w:rsid w:val="003C42D0"/>
    <w:rsid w:val="003C7EC5"/>
    <w:rsid w:val="003F5272"/>
    <w:rsid w:val="0042710F"/>
    <w:rsid w:val="00440BDB"/>
    <w:rsid w:val="00490591"/>
    <w:rsid w:val="004967FE"/>
    <w:rsid w:val="004A2C4F"/>
    <w:rsid w:val="004C7292"/>
    <w:rsid w:val="004F4639"/>
    <w:rsid w:val="005037F2"/>
    <w:rsid w:val="00532352"/>
    <w:rsid w:val="00533754"/>
    <w:rsid w:val="0055187A"/>
    <w:rsid w:val="00556B7C"/>
    <w:rsid w:val="00575D4D"/>
    <w:rsid w:val="005839D2"/>
    <w:rsid w:val="005B7009"/>
    <w:rsid w:val="005D2948"/>
    <w:rsid w:val="005F540B"/>
    <w:rsid w:val="006460BD"/>
    <w:rsid w:val="00654757"/>
    <w:rsid w:val="00664378"/>
    <w:rsid w:val="006C0A4F"/>
    <w:rsid w:val="007207A5"/>
    <w:rsid w:val="00737E74"/>
    <w:rsid w:val="007F307F"/>
    <w:rsid w:val="008406CE"/>
    <w:rsid w:val="008703AD"/>
    <w:rsid w:val="00872E46"/>
    <w:rsid w:val="008C1C15"/>
    <w:rsid w:val="008F5468"/>
    <w:rsid w:val="009B047A"/>
    <w:rsid w:val="009C1CD9"/>
    <w:rsid w:val="009D5E56"/>
    <w:rsid w:val="009E5323"/>
    <w:rsid w:val="00A228D3"/>
    <w:rsid w:val="00A3670D"/>
    <w:rsid w:val="00A60F6E"/>
    <w:rsid w:val="00A738D5"/>
    <w:rsid w:val="00A82C74"/>
    <w:rsid w:val="00A942F9"/>
    <w:rsid w:val="00AD0C19"/>
    <w:rsid w:val="00B10AD3"/>
    <w:rsid w:val="00B3231C"/>
    <w:rsid w:val="00B4348A"/>
    <w:rsid w:val="00B55E15"/>
    <w:rsid w:val="00BC48E2"/>
    <w:rsid w:val="00BE6EA1"/>
    <w:rsid w:val="00C46FA7"/>
    <w:rsid w:val="00C47F38"/>
    <w:rsid w:val="00C73D23"/>
    <w:rsid w:val="00C749D1"/>
    <w:rsid w:val="00C92CDD"/>
    <w:rsid w:val="00CA52C3"/>
    <w:rsid w:val="00D1117F"/>
    <w:rsid w:val="00D40379"/>
    <w:rsid w:val="00D43D5C"/>
    <w:rsid w:val="00D572A2"/>
    <w:rsid w:val="00D60EB8"/>
    <w:rsid w:val="00D63062"/>
    <w:rsid w:val="00D855C0"/>
    <w:rsid w:val="00DA3D01"/>
    <w:rsid w:val="00DB0818"/>
    <w:rsid w:val="00E204F2"/>
    <w:rsid w:val="00E60CEF"/>
    <w:rsid w:val="00E60E51"/>
    <w:rsid w:val="00EA2261"/>
    <w:rsid w:val="00EC32E7"/>
    <w:rsid w:val="00F30DE7"/>
    <w:rsid w:val="00F42A53"/>
    <w:rsid w:val="00F43C01"/>
    <w:rsid w:val="00F5480C"/>
    <w:rsid w:val="00F57615"/>
    <w:rsid w:val="00F71853"/>
    <w:rsid w:val="00F77E6F"/>
    <w:rsid w:val="00FB196E"/>
    <w:rsid w:val="00FC0E52"/>
    <w:rsid w:val="00FD179A"/>
    <w:rsid w:val="00FE61C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31AF7"/>
  <w15:chartTrackingRefBased/>
  <w15:docId w15:val="{D13A2302-8A58-441C-9002-A9A1D2A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8A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348A"/>
    <w:rPr>
      <w:rFonts w:asciiTheme="minorHAnsi" w:eastAsiaTheme="minorEastAsia" w:hAnsiTheme="minorHAns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48A"/>
    <w:pPr>
      <w:ind w:left="720"/>
      <w:contextualSpacing/>
    </w:pPr>
  </w:style>
  <w:style w:type="character" w:styleId="Zeilennummer">
    <w:name w:val="line number"/>
    <w:basedOn w:val="Absatz-Standardschriftart"/>
    <w:semiHidden/>
    <w:unhideWhenUsed/>
    <w:rsid w:val="0023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877C26E42746946141878FA0A9D7" ma:contentTypeVersion="6" ma:contentTypeDescription="Create a new document." ma:contentTypeScope="" ma:versionID="fa5646047ed0d7f4fdad15c71ac169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59a0716d2687dc00249f0ccf4bd41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8BCE-7220-4501-9778-F8AE82FD3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41680-10B2-48F8-A262-322F2DC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8495D-1E72-43FA-AB24-562742F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KSB Group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schmnic</dc:creator>
  <cp:keywords/>
  <dc:description/>
  <cp:lastModifiedBy>Gradl, Romy</cp:lastModifiedBy>
  <cp:revision>71</cp:revision>
  <cp:lastPrinted>2019-09-27T07:01:00Z</cp:lastPrinted>
  <dcterms:created xsi:type="dcterms:W3CDTF">2017-01-03T13:25:00Z</dcterms:created>
  <dcterms:modified xsi:type="dcterms:W3CDTF">2019-10-14T08:12:00Z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0x0101004D5D877C26E42746946141878FA0A9D7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