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82238" w14:textId="77777777" w:rsidR="00E33466" w:rsidRDefault="00E33466" w:rsidP="00AD4660">
      <w:pPr>
        <w:spacing w:after="0" w:line="240" w:lineRule="auto"/>
        <w:rPr>
          <w:rFonts w:ascii="Arial" w:hAnsi="Arial" w:cs="Arial"/>
          <w:b/>
          <w:color w:val="000000"/>
          <w:sz w:val="18"/>
          <w:szCs w:val="18"/>
        </w:rPr>
      </w:pPr>
      <w:r>
        <w:rPr>
          <w:rFonts w:ascii="Arial" w:hAnsi="Arial"/>
          <w:b/>
          <w:color w:val="000000"/>
          <w:sz w:val="18"/>
          <w:szCs w:val="18"/>
        </w:rPr>
        <w:t xml:space="preserve">Bomba centrífuga de baja presión en línea </w:t>
      </w:r>
      <w:proofErr w:type="spellStart"/>
      <w:r>
        <w:rPr>
          <w:rFonts w:ascii="Arial" w:hAnsi="Arial"/>
          <w:b/>
          <w:color w:val="000000"/>
          <w:sz w:val="18"/>
          <w:szCs w:val="18"/>
        </w:rPr>
        <w:t>Etaline</w:t>
      </w:r>
      <w:proofErr w:type="spellEnd"/>
      <w:r>
        <w:rPr>
          <w:rFonts w:ascii="Arial" w:hAnsi="Arial"/>
          <w:b/>
          <w:color w:val="000000"/>
          <w:sz w:val="18"/>
          <w:szCs w:val="18"/>
        </w:rPr>
        <w:t xml:space="preserve"> (ETL) de KSB</w:t>
      </w:r>
    </w:p>
    <w:p w14:paraId="3CA5B495" w14:textId="77777777" w:rsidR="00E33466" w:rsidRPr="003124ED" w:rsidRDefault="00E33466" w:rsidP="00AD4660">
      <w:pPr>
        <w:spacing w:after="0" w:line="240" w:lineRule="auto"/>
        <w:rPr>
          <w:rFonts w:ascii="Arial" w:hAnsi="Arial" w:cs="Arial"/>
          <w:b/>
          <w:color w:val="000000"/>
          <w:sz w:val="18"/>
          <w:szCs w:val="18"/>
        </w:rPr>
      </w:pPr>
    </w:p>
    <w:p w14:paraId="3C0D83BB" w14:textId="77777777" w:rsidR="00E33466" w:rsidRDefault="009472A7" w:rsidP="00AD4660">
      <w:pPr>
        <w:autoSpaceDE w:val="0"/>
        <w:autoSpaceDN w:val="0"/>
        <w:adjustRightInd w:val="0"/>
        <w:spacing w:after="0" w:line="240" w:lineRule="auto"/>
        <w:rPr>
          <w:rFonts w:ascii="Arial" w:hAnsi="Arial" w:cs="Arial"/>
          <w:sz w:val="18"/>
          <w:szCs w:val="18"/>
        </w:rPr>
      </w:pPr>
      <w:r>
        <w:rPr>
          <w:rFonts w:ascii="Arial" w:hAnsi="Arial"/>
          <w:sz w:val="18"/>
          <w:szCs w:val="18"/>
        </w:rPr>
        <w:t xml:space="preserve">Bomba de voluta </w:t>
      </w:r>
      <w:proofErr w:type="spellStart"/>
      <w:r>
        <w:rPr>
          <w:rFonts w:ascii="Arial" w:hAnsi="Arial"/>
          <w:sz w:val="18"/>
          <w:szCs w:val="18"/>
        </w:rPr>
        <w:t>monoetapa</w:t>
      </w:r>
      <w:proofErr w:type="spellEnd"/>
      <w:r>
        <w:rPr>
          <w:rFonts w:ascii="Arial" w:hAnsi="Arial"/>
          <w:sz w:val="18"/>
          <w:szCs w:val="18"/>
        </w:rPr>
        <w:t xml:space="preserve"> con bocas de aspiración e impulsión opuestas, de diseño en línea, con motor normalizado KSB. El eje de la bomba y el del motor están conectados. La bomba está equipada con anillos de desgaste intercambiables, impulsor radial cerrado con álabes curvados, cierre mecánico no refrigerado según EN 12756, eje con casquillo protector intercambiable en la zona del cierre del eje.</w:t>
      </w:r>
    </w:p>
    <w:p w14:paraId="6D838156" w14:textId="77777777" w:rsidR="00611203" w:rsidRPr="00BE70FE" w:rsidRDefault="00611203" w:rsidP="00AD4660">
      <w:pPr>
        <w:autoSpaceDE w:val="0"/>
        <w:autoSpaceDN w:val="0"/>
        <w:adjustRightInd w:val="0"/>
        <w:spacing w:after="0" w:line="240" w:lineRule="auto"/>
        <w:rPr>
          <w:rFonts w:ascii="Arial" w:hAnsi="Arial" w:cs="Arial"/>
          <w:color w:val="000000"/>
          <w:sz w:val="18"/>
          <w:szCs w:val="18"/>
          <w:lang w:eastAsia="en-US"/>
        </w:rPr>
      </w:pPr>
    </w:p>
    <w:p w14:paraId="6905A95D" w14:textId="77777777" w:rsidR="00E33466" w:rsidRDefault="000874AC" w:rsidP="005B34AD">
      <w:pPr>
        <w:widowControl w:val="0"/>
        <w:tabs>
          <w:tab w:val="left" w:pos="3000"/>
        </w:tabs>
        <w:autoSpaceDE w:val="0"/>
        <w:autoSpaceDN w:val="0"/>
        <w:adjustRightInd w:val="0"/>
        <w:spacing w:after="0" w:line="240" w:lineRule="auto"/>
        <w:rPr>
          <w:rFonts w:ascii="Arial" w:hAnsi="Arial" w:cs="Arial"/>
          <w:sz w:val="18"/>
          <w:szCs w:val="18"/>
        </w:rPr>
      </w:pPr>
      <w:r>
        <w:rPr>
          <w:rFonts w:ascii="Arial" w:hAnsi="Arial"/>
          <w:sz w:val="18"/>
          <w:szCs w:val="18"/>
        </w:rPr>
        <w:t xml:space="preserve">Se rige por la directiva </w:t>
      </w:r>
      <w:proofErr w:type="spellStart"/>
      <w:r>
        <w:rPr>
          <w:rFonts w:ascii="Arial" w:hAnsi="Arial"/>
          <w:sz w:val="18"/>
          <w:szCs w:val="18"/>
        </w:rPr>
        <w:t>ErP</w:t>
      </w:r>
      <w:proofErr w:type="spellEnd"/>
      <w:r>
        <w:rPr>
          <w:rFonts w:ascii="Arial" w:hAnsi="Arial"/>
          <w:sz w:val="18"/>
          <w:szCs w:val="18"/>
        </w:rPr>
        <w:t xml:space="preserve"> 2009/125/CE. Cumple los requisitos establecidos en 2015 para el diseño ecológico de bombas de agua con una potencia máx. del eje de 150 kW según la directiva UE 547/2012, los valores MEI (mín. </w:t>
      </w:r>
      <w:r>
        <w:rPr>
          <w:rFonts w:ascii="Arial" w:hAnsi="Arial"/>
          <w:color w:val="000000"/>
          <w:sz w:val="18"/>
          <w:szCs w:val="18"/>
        </w:rPr>
        <w:t>&gt;=</w:t>
      </w:r>
      <w:r>
        <w:rPr>
          <w:rFonts w:ascii="Arial" w:hAnsi="Arial"/>
          <w:sz w:val="18"/>
          <w:szCs w:val="18"/>
        </w:rPr>
        <w:t> 0,4) están documentados en la placa de características y en la hoja de datos.</w:t>
      </w:r>
    </w:p>
    <w:p w14:paraId="193F4EFF" w14:textId="77777777" w:rsidR="004F09BB" w:rsidRDefault="004F09BB" w:rsidP="005B34AD">
      <w:pPr>
        <w:widowControl w:val="0"/>
        <w:tabs>
          <w:tab w:val="left" w:pos="3000"/>
        </w:tabs>
        <w:autoSpaceDE w:val="0"/>
        <w:autoSpaceDN w:val="0"/>
        <w:adjustRightInd w:val="0"/>
        <w:spacing w:after="0" w:line="240" w:lineRule="auto"/>
        <w:rPr>
          <w:rFonts w:ascii="Arial" w:hAnsi="Arial" w:cs="Arial"/>
          <w:sz w:val="18"/>
          <w:szCs w:val="18"/>
        </w:rPr>
      </w:pPr>
    </w:p>
    <w:p w14:paraId="2CC649EE" w14:textId="77777777" w:rsidR="00E33466" w:rsidRPr="008F4108"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b/>
          <w:color w:val="000000"/>
          <w:sz w:val="18"/>
          <w:szCs w:val="18"/>
        </w:rPr>
        <w:t>Datos de servicio</w:t>
      </w:r>
      <w:r>
        <w:rPr>
          <w:rFonts w:ascii="Arial" w:hAnsi="Arial"/>
          <w:color w:val="000000"/>
          <w:sz w:val="18"/>
          <w:szCs w:val="18"/>
        </w:rPr>
        <w:t>:</w:t>
      </w:r>
    </w:p>
    <w:p w14:paraId="4E0EF944" w14:textId="77777777" w:rsidR="00E33466" w:rsidRPr="008F4108"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Fluido de bombeo:</w:t>
      </w:r>
    </w:p>
    <w:p w14:paraId="2F7D7C52" w14:textId="77777777" w:rsidR="00E33466" w:rsidRPr="008F4108"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Caudal:</w:t>
      </w:r>
    </w:p>
    <w:p w14:paraId="7C172EBA" w14:textId="77777777"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Altura de bombeo:</w:t>
      </w:r>
    </w:p>
    <w:p w14:paraId="206886B7" w14:textId="77777777" w:rsidR="006824A3" w:rsidRPr="008F4108" w:rsidRDefault="006824A3"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sz w:val="18"/>
          <w:szCs w:val="18"/>
        </w:rPr>
        <w:t>NPSH de bomba:</w:t>
      </w:r>
    </w:p>
    <w:p w14:paraId="6504D8BE" w14:textId="77777777" w:rsidR="00E33466" w:rsidRPr="008F4108"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Temperatura del fluido:</w:t>
      </w:r>
    </w:p>
    <w:p w14:paraId="05FBEF0F" w14:textId="77777777" w:rsidR="00E33466" w:rsidRPr="008F4108"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Temperatura del fluido mín./máx. permitida:</w:t>
      </w:r>
    </w:p>
    <w:p w14:paraId="2D0EB37E" w14:textId="77777777" w:rsidR="00E33466" w:rsidRPr="008F4108" w:rsidRDefault="009F1EF9"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Presión de servicio máxima:</w:t>
      </w:r>
    </w:p>
    <w:p w14:paraId="2808C696" w14:textId="77777777"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Temperatura ambiente mín./máx.: de -10 a +40 °C</w:t>
      </w:r>
    </w:p>
    <w:p w14:paraId="73B72BDA" w14:textId="77777777" w:rsidR="006824A3" w:rsidRDefault="006824A3"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14:paraId="551A2F59" w14:textId="77777777" w:rsidR="00E33466" w:rsidRPr="00177462" w:rsidRDefault="00E33466" w:rsidP="00AD4660">
      <w:pPr>
        <w:widowControl w:val="0"/>
        <w:tabs>
          <w:tab w:val="left" w:pos="3000"/>
        </w:tabs>
        <w:autoSpaceDE w:val="0"/>
        <w:autoSpaceDN w:val="0"/>
        <w:adjustRightInd w:val="0"/>
        <w:spacing w:after="0" w:line="240" w:lineRule="auto"/>
        <w:rPr>
          <w:rFonts w:ascii="Arial" w:hAnsi="Arial" w:cs="Arial"/>
          <w:b/>
          <w:color w:val="000000"/>
          <w:sz w:val="18"/>
          <w:szCs w:val="18"/>
        </w:rPr>
      </w:pPr>
      <w:r>
        <w:rPr>
          <w:rFonts w:ascii="Arial" w:hAnsi="Arial"/>
          <w:b/>
          <w:color w:val="000000"/>
          <w:sz w:val="18"/>
          <w:szCs w:val="18"/>
        </w:rPr>
        <w:t>Motor:</w:t>
      </w:r>
    </w:p>
    <w:p w14:paraId="68974B90" w14:textId="77777777"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Valor MEI:</w:t>
      </w:r>
    </w:p>
    <w:p w14:paraId="0F3AB22D" w14:textId="77777777"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Potencia nominal del motor:</w:t>
      </w:r>
    </w:p>
    <w:p w14:paraId="59D21A2C" w14:textId="77777777"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Corriente nominal máx.:</w:t>
      </w:r>
    </w:p>
    <w:p w14:paraId="6C43022B" w14:textId="77777777"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Velocidad:</w:t>
      </w:r>
    </w:p>
    <w:p w14:paraId="61B712F2" w14:textId="77777777"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Conexión de alimentación a red:</w:t>
      </w:r>
    </w:p>
    <w:p w14:paraId="475EBA56" w14:textId="77777777"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Tamaño del motor:</w:t>
      </w:r>
    </w:p>
    <w:p w14:paraId="181F48B7" w14:textId="77777777"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Clase de eficiencia energética:</w:t>
      </w:r>
    </w:p>
    <w:p w14:paraId="0335554C" w14:textId="77777777" w:rsidR="00E33466" w:rsidRPr="00177462"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Tipo de protección: IP55</w:t>
      </w:r>
    </w:p>
    <w:p w14:paraId="3015FCA8" w14:textId="77777777"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Marca del motor: estándar KSB</w:t>
      </w:r>
    </w:p>
    <w:p w14:paraId="568A8DC7" w14:textId="77777777"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14:paraId="1C6DE67C" w14:textId="77777777" w:rsidR="00E33466" w:rsidRPr="00E30B2B" w:rsidRDefault="00E33466" w:rsidP="00AD4660">
      <w:pPr>
        <w:widowControl w:val="0"/>
        <w:tabs>
          <w:tab w:val="left" w:pos="3000"/>
        </w:tabs>
        <w:autoSpaceDE w:val="0"/>
        <w:autoSpaceDN w:val="0"/>
        <w:adjustRightInd w:val="0"/>
        <w:spacing w:after="0" w:line="240" w:lineRule="auto"/>
        <w:rPr>
          <w:rFonts w:ascii="Arial" w:hAnsi="Arial" w:cs="Arial"/>
          <w:b/>
          <w:color w:val="000000"/>
          <w:sz w:val="18"/>
          <w:szCs w:val="18"/>
        </w:rPr>
      </w:pPr>
      <w:r>
        <w:rPr>
          <w:rFonts w:ascii="Arial" w:hAnsi="Arial"/>
          <w:b/>
          <w:color w:val="000000"/>
          <w:sz w:val="18"/>
          <w:szCs w:val="18"/>
        </w:rPr>
        <w:t>Materiales:</w:t>
      </w:r>
    </w:p>
    <w:p w14:paraId="3F2FD8B2" w14:textId="77777777" w:rsidR="0010110E" w:rsidRPr="0010110E"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Voluta (102): fundición gris EN-GJL-250</w:t>
      </w:r>
    </w:p>
    <w:p w14:paraId="2999009A" w14:textId="77777777" w:rsidR="00E33466" w:rsidRPr="00E30B2B" w:rsidRDefault="00E33466" w:rsidP="0010110E">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Impulsor (230): fundición gris EN-GJL-250 / bronce CC480K-GS / acero inoxidable 1.4408*)</w:t>
      </w:r>
    </w:p>
    <w:p w14:paraId="6DB8E8E9" w14:textId="77777777" w:rsidR="00E33466" w:rsidRPr="00E30B2B"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 xml:space="preserve">Eje (210): </w:t>
      </w:r>
      <w:r>
        <w:rPr>
          <w:rFonts w:ascii="Arial" w:hAnsi="Arial"/>
          <w:sz w:val="18"/>
          <w:szCs w:val="18"/>
        </w:rPr>
        <w:t>acero bonificado C45+N / acero inoxidable 1.4571*</w:t>
      </w:r>
    </w:p>
    <w:p w14:paraId="69CC3218" w14:textId="77777777" w:rsidR="00E33466" w:rsidRPr="00E30B2B"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 xml:space="preserve">Tapa de la carcasa (161): </w:t>
      </w:r>
      <w:r>
        <w:rPr>
          <w:rFonts w:ascii="Arial" w:hAnsi="Arial"/>
          <w:sz w:val="18"/>
          <w:szCs w:val="18"/>
        </w:rPr>
        <w:t>fundición gris EN-GJL-250</w:t>
      </w:r>
    </w:p>
    <w:p w14:paraId="59AAC1DF" w14:textId="77777777" w:rsidR="00E33466" w:rsidRPr="00DD19C7"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 xml:space="preserve">Anillo de desgaste del lado de aspiración (502.1): </w:t>
      </w:r>
      <w:r>
        <w:rPr>
          <w:rFonts w:ascii="Arial" w:hAnsi="Arial"/>
          <w:sz w:val="18"/>
          <w:szCs w:val="18"/>
        </w:rPr>
        <w:t>fundición gris EN-GJL-250 / bronce CC495K-GS*)</w:t>
      </w:r>
    </w:p>
    <w:p w14:paraId="06DC6B38" w14:textId="77777777" w:rsidR="00E33466" w:rsidRPr="00DD19C7"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 xml:space="preserve">Anillo de desgaste del lado de impulsión (502.2): </w:t>
      </w:r>
      <w:r>
        <w:rPr>
          <w:rFonts w:ascii="Arial" w:hAnsi="Arial"/>
          <w:sz w:val="18"/>
          <w:szCs w:val="18"/>
        </w:rPr>
        <w:t>fundición gris en-GJL-250 / bronce CC495K-GS*)</w:t>
      </w:r>
    </w:p>
    <w:p w14:paraId="510A09B3" w14:textId="77777777" w:rsidR="00E33466" w:rsidRPr="00E30B2B"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Tipo de cierre del eje: simple</w:t>
      </w:r>
    </w:p>
    <w:p w14:paraId="09230760" w14:textId="77777777"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Material del cierre del eje:</w:t>
      </w:r>
    </w:p>
    <w:p w14:paraId="1FDE9E35" w14:textId="77777777"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14:paraId="3A6810CD" w14:textId="77777777" w:rsidR="00421197" w:rsidRDefault="00421197"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14:paraId="45594F21" w14:textId="77777777" w:rsidR="00E33466" w:rsidRPr="00BA0DA5" w:rsidRDefault="00E33466" w:rsidP="00AD4660">
      <w:pPr>
        <w:widowControl w:val="0"/>
        <w:tabs>
          <w:tab w:val="left" w:pos="3000"/>
        </w:tabs>
        <w:autoSpaceDE w:val="0"/>
        <w:autoSpaceDN w:val="0"/>
        <w:adjustRightInd w:val="0"/>
        <w:spacing w:after="0" w:line="240" w:lineRule="auto"/>
        <w:rPr>
          <w:rFonts w:ascii="Arial" w:hAnsi="Arial" w:cs="Arial"/>
          <w:b/>
          <w:color w:val="000000"/>
          <w:sz w:val="18"/>
          <w:szCs w:val="18"/>
        </w:rPr>
      </w:pPr>
      <w:r>
        <w:rPr>
          <w:rFonts w:ascii="Arial" w:hAnsi="Arial"/>
          <w:b/>
          <w:color w:val="000000"/>
          <w:sz w:val="18"/>
          <w:szCs w:val="18"/>
        </w:rPr>
        <w:t>Dimensiones y conexiones:</w:t>
      </w:r>
    </w:p>
    <w:p w14:paraId="0E3D89D8" w14:textId="77777777" w:rsidR="00E33466" w:rsidRDefault="00DD19C7"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Conexión de la bomba:</w:t>
      </w:r>
    </w:p>
    <w:p w14:paraId="69DDE9AD" w14:textId="77777777" w:rsidR="00DD19C7" w:rsidRPr="00BA0DA5" w:rsidRDefault="00DD19C7"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Nivel de presión nominal: PN16</w:t>
      </w:r>
    </w:p>
    <w:p w14:paraId="015A7342" w14:textId="77777777" w:rsidR="00E33466" w:rsidRPr="00BA0DA5" w:rsidRDefault="00B83AD3"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Longitud de montaje:</w:t>
      </w:r>
    </w:p>
    <w:p w14:paraId="0604638D" w14:textId="77777777"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14:paraId="716BD104" w14:textId="77777777" w:rsidR="00E33466" w:rsidRPr="00BA0DA5" w:rsidRDefault="00E33466" w:rsidP="00AD4660">
      <w:pPr>
        <w:widowControl w:val="0"/>
        <w:tabs>
          <w:tab w:val="left" w:pos="3000"/>
        </w:tabs>
        <w:autoSpaceDE w:val="0"/>
        <w:autoSpaceDN w:val="0"/>
        <w:adjustRightInd w:val="0"/>
        <w:spacing w:after="0" w:line="240" w:lineRule="auto"/>
        <w:rPr>
          <w:rFonts w:ascii="Arial" w:hAnsi="Arial" w:cs="Arial"/>
          <w:b/>
          <w:color w:val="000000"/>
          <w:sz w:val="18"/>
          <w:szCs w:val="18"/>
        </w:rPr>
      </w:pPr>
      <w:r>
        <w:rPr>
          <w:rFonts w:ascii="Arial" w:hAnsi="Arial"/>
          <w:b/>
          <w:color w:val="000000"/>
          <w:sz w:val="18"/>
          <w:szCs w:val="18"/>
        </w:rPr>
        <w:t>Información de pedido:</w:t>
      </w:r>
    </w:p>
    <w:p w14:paraId="503E8603" w14:textId="77777777" w:rsidR="00E33466" w:rsidRPr="00BA0DA5"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Peso neto aprox.:</w:t>
      </w:r>
    </w:p>
    <w:p w14:paraId="09A80FEA" w14:textId="77777777" w:rsidR="00E33466" w:rsidRPr="00BA0DA5"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Marca: KSB</w:t>
      </w:r>
    </w:p>
    <w:p w14:paraId="0F7729ED" w14:textId="77777777" w:rsidR="00E33466" w:rsidRPr="00BA0DA5"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 xml:space="preserve">Tipo: </w:t>
      </w:r>
      <w:proofErr w:type="spellStart"/>
      <w:r>
        <w:rPr>
          <w:rFonts w:ascii="Arial" w:hAnsi="Arial"/>
          <w:sz w:val="18"/>
          <w:szCs w:val="18"/>
        </w:rPr>
        <w:t>Etaline</w:t>
      </w:r>
      <w:proofErr w:type="spellEnd"/>
    </w:p>
    <w:p w14:paraId="69901920" w14:textId="77777777"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color w:val="000000"/>
          <w:sz w:val="18"/>
          <w:szCs w:val="18"/>
        </w:rPr>
        <w:t>Grupo de precios de materiales: 55</w:t>
      </w:r>
    </w:p>
    <w:p w14:paraId="5820CB06" w14:textId="77777777"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14:paraId="7D197C51" w14:textId="77777777" w:rsidR="00E33466" w:rsidRDefault="00E33466" w:rsidP="00AD4660">
      <w:pPr>
        <w:widowControl w:val="0"/>
        <w:tabs>
          <w:tab w:val="left" w:pos="3000"/>
        </w:tabs>
        <w:autoSpaceDE w:val="0"/>
        <w:autoSpaceDN w:val="0"/>
        <w:adjustRightInd w:val="0"/>
        <w:spacing w:after="0" w:line="240" w:lineRule="auto"/>
        <w:rPr>
          <w:rFonts w:ascii="Arial" w:hAnsi="Arial" w:cs="Arial"/>
          <w:b/>
          <w:bCs/>
          <w:color w:val="000000"/>
          <w:sz w:val="18"/>
          <w:szCs w:val="18"/>
        </w:rPr>
      </w:pPr>
      <w:r>
        <w:rPr>
          <w:rFonts w:ascii="Arial" w:hAnsi="Arial"/>
          <w:b/>
          <w:bCs/>
          <w:color w:val="000000"/>
          <w:sz w:val="18"/>
          <w:szCs w:val="18"/>
          <w:highlight w:val="white"/>
        </w:rPr>
        <w:t>Número de material:</w:t>
      </w:r>
    </w:p>
    <w:p w14:paraId="55C33925" w14:textId="77777777" w:rsidR="003E0837" w:rsidRDefault="003E0837" w:rsidP="00AD4660">
      <w:pPr>
        <w:widowControl w:val="0"/>
        <w:tabs>
          <w:tab w:val="left" w:pos="3000"/>
        </w:tabs>
        <w:autoSpaceDE w:val="0"/>
        <w:autoSpaceDN w:val="0"/>
        <w:adjustRightInd w:val="0"/>
        <w:spacing w:after="0" w:line="240" w:lineRule="auto"/>
        <w:rPr>
          <w:rFonts w:ascii="Arial" w:hAnsi="Arial" w:cs="Arial"/>
          <w:b/>
          <w:bCs/>
          <w:color w:val="000000"/>
          <w:sz w:val="18"/>
          <w:szCs w:val="18"/>
        </w:rPr>
      </w:pPr>
    </w:p>
    <w:p w14:paraId="3D7414E3" w14:textId="77777777" w:rsidR="003E0837" w:rsidRDefault="003E0837" w:rsidP="00AD4660">
      <w:pPr>
        <w:widowControl w:val="0"/>
        <w:tabs>
          <w:tab w:val="left" w:pos="3000"/>
        </w:tabs>
        <w:autoSpaceDE w:val="0"/>
        <w:autoSpaceDN w:val="0"/>
        <w:adjustRightInd w:val="0"/>
        <w:spacing w:after="0" w:line="240" w:lineRule="auto"/>
        <w:rPr>
          <w:rFonts w:ascii="Arial" w:hAnsi="Arial" w:cs="Arial"/>
          <w:b/>
          <w:bCs/>
          <w:color w:val="000000"/>
          <w:sz w:val="18"/>
          <w:szCs w:val="18"/>
        </w:rPr>
      </w:pPr>
      <w:r>
        <w:rPr>
          <w:rFonts w:ascii="Arial" w:hAnsi="Arial"/>
          <w:b/>
          <w:bCs/>
          <w:color w:val="000000"/>
          <w:sz w:val="18"/>
          <w:szCs w:val="18"/>
        </w:rPr>
        <w:t>Accesorios:</w:t>
      </w:r>
    </w:p>
    <w:p w14:paraId="29521724" w14:textId="77777777" w:rsidR="003E0837" w:rsidRPr="003E0837" w:rsidRDefault="003E0837" w:rsidP="00AD4660">
      <w:pPr>
        <w:widowControl w:val="0"/>
        <w:tabs>
          <w:tab w:val="left" w:pos="3000"/>
        </w:tabs>
        <w:autoSpaceDE w:val="0"/>
        <w:autoSpaceDN w:val="0"/>
        <w:adjustRightInd w:val="0"/>
        <w:spacing w:after="0" w:line="240" w:lineRule="auto"/>
        <w:rPr>
          <w:rFonts w:ascii="Arial" w:hAnsi="Arial" w:cs="Arial"/>
          <w:color w:val="000000"/>
          <w:sz w:val="18"/>
          <w:szCs w:val="18"/>
        </w:rPr>
      </w:pPr>
      <w:r>
        <w:rPr>
          <w:rFonts w:ascii="Arial" w:hAnsi="Arial"/>
          <w:bCs/>
          <w:color w:val="000000"/>
          <w:sz w:val="18"/>
          <w:szCs w:val="18"/>
        </w:rPr>
        <w:t>Pie de bomba para instalación vertical*</w:t>
      </w:r>
    </w:p>
    <w:p w14:paraId="4D4E8F47" w14:textId="77777777"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14:paraId="59DB7068" w14:textId="77777777"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14:paraId="527428E9" w14:textId="77777777" w:rsidR="00E33466" w:rsidRPr="00BA0DA5" w:rsidRDefault="00E33466" w:rsidP="00AD4660">
      <w:pPr>
        <w:widowControl w:val="0"/>
        <w:tabs>
          <w:tab w:val="left" w:pos="3000"/>
        </w:tabs>
        <w:autoSpaceDE w:val="0"/>
        <w:autoSpaceDN w:val="0"/>
        <w:adjustRightInd w:val="0"/>
        <w:spacing w:after="0" w:line="240" w:lineRule="auto"/>
        <w:rPr>
          <w:rFonts w:ascii="Arial" w:hAnsi="Arial" w:cs="Arial"/>
          <w:b/>
          <w:bCs/>
          <w:color w:val="000000"/>
          <w:sz w:val="18"/>
          <w:szCs w:val="18"/>
          <w:highlight w:val="white"/>
        </w:rPr>
      </w:pPr>
      <w:r>
        <w:rPr>
          <w:rFonts w:ascii="Arial" w:hAnsi="Arial"/>
          <w:b/>
          <w:bCs/>
          <w:color w:val="000000"/>
          <w:sz w:val="18"/>
          <w:szCs w:val="18"/>
          <w:highlight w:val="white"/>
        </w:rPr>
        <w:t>*) Táchese lo que no corresponda.</w:t>
      </w:r>
    </w:p>
    <w:p w14:paraId="4D525866" w14:textId="77777777"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14:paraId="6B160E27" w14:textId="77777777"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14:paraId="4829EAD9" w14:textId="77777777" w:rsidR="00E33466" w:rsidRDefault="00E33466" w:rsidP="00AD4660">
      <w:pPr>
        <w:widowControl w:val="0"/>
        <w:tabs>
          <w:tab w:val="left" w:pos="3000"/>
        </w:tabs>
        <w:autoSpaceDE w:val="0"/>
        <w:autoSpaceDN w:val="0"/>
        <w:adjustRightInd w:val="0"/>
        <w:spacing w:after="0" w:line="240" w:lineRule="auto"/>
        <w:rPr>
          <w:rFonts w:ascii="Arial" w:hAnsi="Arial" w:cs="Arial"/>
          <w:color w:val="000000"/>
          <w:sz w:val="18"/>
          <w:szCs w:val="18"/>
        </w:rPr>
      </w:pPr>
    </w:p>
    <w:p w14:paraId="0B236A44" w14:textId="77777777" w:rsidR="00E33466" w:rsidRDefault="00E33466" w:rsidP="00AD4660">
      <w:pPr>
        <w:autoSpaceDE w:val="0"/>
        <w:autoSpaceDN w:val="0"/>
        <w:adjustRightInd w:val="0"/>
        <w:spacing w:after="0" w:line="240" w:lineRule="auto"/>
        <w:ind w:right="-46"/>
        <w:rPr>
          <w:rFonts w:ascii="Arial" w:hAnsi="Arial" w:cs="Arial"/>
          <w:b/>
          <w:color w:val="000000"/>
          <w:sz w:val="18"/>
          <w:szCs w:val="18"/>
        </w:rPr>
      </w:pPr>
      <w:r>
        <w:rPr>
          <w:rFonts w:ascii="Arial" w:hAnsi="Arial"/>
          <w:b/>
          <w:color w:val="000000"/>
          <w:sz w:val="18"/>
          <w:szCs w:val="18"/>
        </w:rPr>
        <w:t xml:space="preserve">Texto de presentación </w:t>
      </w:r>
      <w:proofErr w:type="spellStart"/>
      <w:r>
        <w:rPr>
          <w:rFonts w:ascii="Arial" w:hAnsi="Arial"/>
          <w:b/>
          <w:color w:val="000000"/>
          <w:sz w:val="18"/>
          <w:szCs w:val="18"/>
        </w:rPr>
        <w:t>Etaline</w:t>
      </w:r>
      <w:proofErr w:type="spellEnd"/>
    </w:p>
    <w:p w14:paraId="68B0679A" w14:textId="46AD2C9F" w:rsidR="008A6D2C" w:rsidRDefault="008A6D2C" w:rsidP="00AD4660">
      <w:pPr>
        <w:autoSpaceDE w:val="0"/>
        <w:autoSpaceDN w:val="0"/>
        <w:adjustRightInd w:val="0"/>
        <w:spacing w:after="0" w:line="240" w:lineRule="auto"/>
        <w:ind w:right="-46"/>
        <w:rPr>
          <w:rFonts w:ascii="Arial" w:hAnsi="Arial" w:cs="Arial"/>
          <w:b/>
          <w:sz w:val="18"/>
          <w:szCs w:val="18"/>
        </w:rPr>
      </w:pPr>
      <w:r>
        <w:rPr>
          <w:rFonts w:ascii="Arial" w:hAnsi="Arial"/>
          <w:b/>
          <w:sz w:val="18"/>
          <w:szCs w:val="18"/>
        </w:rPr>
        <w:t>1159.521/03-</w:t>
      </w:r>
      <w:r w:rsidR="004A3E6A">
        <w:rPr>
          <w:rFonts w:ascii="Arial" w:hAnsi="Arial"/>
          <w:b/>
          <w:sz w:val="18"/>
          <w:szCs w:val="18"/>
        </w:rPr>
        <w:t>ES</w:t>
      </w:r>
    </w:p>
    <w:p w14:paraId="528361ED" w14:textId="77777777" w:rsidR="00E33466" w:rsidRDefault="00E33466" w:rsidP="00AD4660">
      <w:pPr>
        <w:autoSpaceDE w:val="0"/>
        <w:autoSpaceDN w:val="0"/>
        <w:adjustRightInd w:val="0"/>
        <w:spacing w:after="0" w:line="240" w:lineRule="auto"/>
        <w:ind w:right="-46"/>
        <w:rPr>
          <w:rFonts w:ascii="Arial" w:hAnsi="Arial" w:cs="Arial"/>
          <w:b/>
          <w:color w:val="000000"/>
          <w:sz w:val="18"/>
          <w:szCs w:val="18"/>
        </w:rPr>
      </w:pPr>
      <w:r>
        <w:rPr>
          <w:rFonts w:ascii="Arial" w:hAnsi="Arial"/>
          <w:b/>
          <w:color w:val="000000"/>
          <w:sz w:val="18"/>
          <w:szCs w:val="18"/>
        </w:rPr>
        <w:t>Reservado el derecho de cambios técnicos.</w:t>
      </w:r>
    </w:p>
    <w:p w14:paraId="155098EB" w14:textId="0F0C48E5" w:rsidR="00E33466" w:rsidRPr="00AD4660" w:rsidRDefault="004A3E6A" w:rsidP="00AD4660">
      <w:pPr>
        <w:autoSpaceDE w:val="0"/>
        <w:autoSpaceDN w:val="0"/>
        <w:adjustRightInd w:val="0"/>
        <w:spacing w:after="0" w:line="240" w:lineRule="auto"/>
        <w:ind w:right="-46"/>
        <w:rPr>
          <w:rFonts w:ascii="Arial" w:hAnsi="Arial" w:cs="Arial"/>
          <w:sz w:val="18"/>
          <w:szCs w:val="18"/>
        </w:rPr>
      </w:pPr>
      <w:r>
        <w:rPr>
          <w:rFonts w:ascii="Arial" w:hAnsi="Arial"/>
          <w:b/>
          <w:color w:val="000000"/>
          <w:sz w:val="18"/>
          <w:szCs w:val="18"/>
        </w:rPr>
        <w:t>20</w:t>
      </w:r>
      <w:r w:rsidR="00DD19C7">
        <w:rPr>
          <w:rFonts w:ascii="Arial" w:hAnsi="Arial"/>
          <w:b/>
          <w:color w:val="000000"/>
          <w:sz w:val="18"/>
          <w:szCs w:val="18"/>
        </w:rPr>
        <w:t>/07/20</w:t>
      </w:r>
      <w:r>
        <w:rPr>
          <w:rFonts w:ascii="Arial" w:hAnsi="Arial"/>
          <w:b/>
          <w:color w:val="000000"/>
          <w:sz w:val="18"/>
          <w:szCs w:val="18"/>
        </w:rPr>
        <w:t>20</w:t>
      </w:r>
      <w:bookmarkStart w:id="0" w:name="_GoBack"/>
      <w:bookmarkEnd w:id="0"/>
    </w:p>
    <w:sectPr w:rsidR="00E33466" w:rsidRPr="00AD4660" w:rsidSect="006854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47B2C"/>
    <w:multiLevelType w:val="hybridMultilevel"/>
    <w:tmpl w:val="101444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ED"/>
    <w:rsid w:val="00065DFD"/>
    <w:rsid w:val="000874AC"/>
    <w:rsid w:val="000D7DC1"/>
    <w:rsid w:val="00100A4D"/>
    <w:rsid w:val="0010110E"/>
    <w:rsid w:val="00177462"/>
    <w:rsid w:val="001B38F7"/>
    <w:rsid w:val="0020458B"/>
    <w:rsid w:val="002268C0"/>
    <w:rsid w:val="00266692"/>
    <w:rsid w:val="002A05EE"/>
    <w:rsid w:val="003124ED"/>
    <w:rsid w:val="00312F48"/>
    <w:rsid w:val="003E0837"/>
    <w:rsid w:val="00421197"/>
    <w:rsid w:val="00461913"/>
    <w:rsid w:val="004770B3"/>
    <w:rsid w:val="004A3E6A"/>
    <w:rsid w:val="004C7DB6"/>
    <w:rsid w:val="004D10FC"/>
    <w:rsid w:val="004D7065"/>
    <w:rsid w:val="004F09BB"/>
    <w:rsid w:val="00580D28"/>
    <w:rsid w:val="005B34AD"/>
    <w:rsid w:val="00611203"/>
    <w:rsid w:val="006211A9"/>
    <w:rsid w:val="006824A3"/>
    <w:rsid w:val="006854F3"/>
    <w:rsid w:val="006C7331"/>
    <w:rsid w:val="006D2EE8"/>
    <w:rsid w:val="00750D3E"/>
    <w:rsid w:val="007A3972"/>
    <w:rsid w:val="007E5398"/>
    <w:rsid w:val="008542E4"/>
    <w:rsid w:val="008A6D2C"/>
    <w:rsid w:val="008F330F"/>
    <w:rsid w:val="008F4108"/>
    <w:rsid w:val="008F41B0"/>
    <w:rsid w:val="00931E91"/>
    <w:rsid w:val="00937B13"/>
    <w:rsid w:val="009472A7"/>
    <w:rsid w:val="0095670C"/>
    <w:rsid w:val="009F1EF9"/>
    <w:rsid w:val="00A877BA"/>
    <w:rsid w:val="00AD1B05"/>
    <w:rsid w:val="00AD4660"/>
    <w:rsid w:val="00B04268"/>
    <w:rsid w:val="00B16718"/>
    <w:rsid w:val="00B83AD3"/>
    <w:rsid w:val="00B94841"/>
    <w:rsid w:val="00BA0DA5"/>
    <w:rsid w:val="00BA1753"/>
    <w:rsid w:val="00BD16DA"/>
    <w:rsid w:val="00BE1E20"/>
    <w:rsid w:val="00BE70FE"/>
    <w:rsid w:val="00C81765"/>
    <w:rsid w:val="00D421F4"/>
    <w:rsid w:val="00D572A2"/>
    <w:rsid w:val="00D60EB8"/>
    <w:rsid w:val="00D66DC1"/>
    <w:rsid w:val="00DD19C7"/>
    <w:rsid w:val="00E30B2B"/>
    <w:rsid w:val="00E33466"/>
    <w:rsid w:val="00E93366"/>
    <w:rsid w:val="00E9637E"/>
    <w:rsid w:val="00F74F3B"/>
    <w:rsid w:val="00F8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2A5AD"/>
  <w14:defaultImageDpi w14:val="0"/>
  <w15:docId w15:val="{79BD2600-80C7-4935-B565-F145FE53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24ED"/>
    <w:pPr>
      <w:spacing w:after="200" w:line="276" w:lineRule="auto"/>
    </w:pPr>
    <w:rPr>
      <w:rFonts w:asciiTheme="minorHAnsi" w:eastAsiaTheme="minorEastAsia" w:hAnsiTheme="minorHAnsi"/>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24ED"/>
    <w:rPr>
      <w:rFonts w:asciiTheme="minorHAnsi" w:eastAsiaTheme="minorEastAsia" w:hAnsiTheme="minorHAnsi"/>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124ED"/>
    <w:pPr>
      <w:ind w:left="720"/>
      <w:contextualSpacing/>
    </w:pPr>
  </w:style>
  <w:style w:type="paragraph" w:customStyle="1" w:styleId="Default">
    <w:name w:val="Default"/>
    <w:rsid w:val="003124ED"/>
    <w:pPr>
      <w:autoSpaceDE w:val="0"/>
      <w:autoSpaceDN w:val="0"/>
      <w:adjustRightInd w:val="0"/>
    </w:pPr>
    <w:rPr>
      <w:rFonts w:ascii="Arial" w:eastAsiaTheme="minorEastAsia" w:hAnsi="Arial" w:cs="Arial"/>
      <w:color w:val="000000"/>
      <w:sz w:val="24"/>
      <w:szCs w:val="24"/>
      <w:lang w:eastAsia="de-DE"/>
    </w:rPr>
  </w:style>
  <w:style w:type="paragraph" w:styleId="Sprechblasentext">
    <w:name w:val="Balloon Text"/>
    <w:basedOn w:val="Standard"/>
    <w:link w:val="SprechblasentextZchn"/>
    <w:uiPriority w:val="99"/>
    <w:semiHidden/>
    <w:unhideWhenUsed/>
    <w:rsid w:val="004770B3"/>
    <w:pPr>
      <w:spacing w:after="0" w:line="240" w:lineRule="auto"/>
    </w:pPr>
    <w:rPr>
      <w:rFonts w:ascii="Segoe UI" w:hAnsi="Segoe UI" w:cs="Segoe UI"/>
      <w:sz w:val="18"/>
      <w:szCs w:val="18"/>
    </w:rPr>
  </w:style>
  <w:style w:type="character" w:customStyle="1" w:styleId="lblprodtxt">
    <w:name w:val="lbl_prodtxt"/>
    <w:basedOn w:val="Absatz-Standardschriftart"/>
    <w:rsid w:val="004F09BB"/>
    <w:rPr>
      <w:rFonts w:cs="Times New Roman"/>
    </w:rPr>
  </w:style>
  <w:style w:type="character" w:customStyle="1" w:styleId="SprechblasentextZchn">
    <w:name w:val="Sprechblasentext Zchn"/>
    <w:basedOn w:val="Absatz-Standardschriftart"/>
    <w:link w:val="Sprechblasentext"/>
    <w:uiPriority w:val="99"/>
    <w:semiHidden/>
    <w:locked/>
    <w:rsid w:val="004770B3"/>
    <w:rPr>
      <w:rFonts w:ascii="Segoe UI" w:eastAsiaTheme="minorEastAsia" w:hAnsi="Segoe UI" w:cs="Segoe UI"/>
      <w:sz w:val="18"/>
      <w:szCs w:val="18"/>
      <w:lang w:val="es-ES" w:eastAsia="de-DE"/>
    </w:rPr>
  </w:style>
  <w:style w:type="paragraph" w:styleId="Kommentartext">
    <w:name w:val="annotation text"/>
    <w:basedOn w:val="Standard"/>
    <w:uiPriority w:val="99"/>
    <w:semiHidden/>
    <w:unhideWhenUsed/>
    <w:pPr>
      <w:spacing w:line="240" w:lineRule="auto"/>
    </w:pPr>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D877C26E42746946141878FA0A9D7" ma:contentTypeVersion="6" ma:contentTypeDescription="Create a new document." ma:contentTypeScope="" ma:versionID="fa5646047ed0d7f4fdad15c71ac1695b">
  <xsd:schema xmlns:xsd="http://www.w3.org/2001/XMLSchema" xmlns:xs="http://www.w3.org/2001/XMLSchema" xmlns:p="http://schemas.microsoft.com/office/2006/metadata/properties" xmlns:ns1="http://schemas.microsoft.com/sharepoint/v3" targetNamespace="http://schemas.microsoft.com/office/2006/metadata/properties" ma:root="true" ma:fieldsID="c59a0716d2687dc00249f0ccf4bd41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444F4-D092-44D7-B5C4-3870A6D30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A882C-9C6C-4A47-AF59-D91EF95207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KSB Group</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schmnic</dc:creator>
  <cp:keywords/>
  <dc:description/>
  <cp:lastModifiedBy>Gradl, Romy</cp:lastModifiedBy>
  <cp:revision>4</cp:revision>
  <cp:lastPrinted>2018-03-29T06:24:00Z</cp:lastPrinted>
  <dcterms:created xsi:type="dcterms:W3CDTF">2020-07-03T10:56:00Z</dcterms:created>
  <dcterms:modified xsi:type="dcterms:W3CDTF">2020-07-20T08:24:00Z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0x0101004D5D877C26E42746946141878FA0A9D7</vt:lpwstr>
  </property>
  <property fmtid="{D5CDD505-2E9C-101B-9397-08002B2CF9AE}" pid="3" name="BoostSolutions_AlertReminder_AlertItemProperties">
    <vt:lpwstr>&lt;?xml version="1.0" encoding="utf-16"?&gt;_x000d__x000d_&lt;SerializableDictionaryOfStringString&gt;_x000d__x000d_  &lt;item&gt;_x000d__x000d_    &lt;key&gt;_x000d__x000d_      &lt;string&gt;FileLeafRef&lt;/string&gt;_x000d__x000d_    &lt;/key&gt;_x000d__x000d_    &lt;value&gt;_x000d__x000d_      &lt;string&gt;Etaline DL PumpDrive 2 Eco.docx&lt;/string&gt;_x000d__x000d_    &lt;/value&gt;_x000d__x000d_  &lt;/item&gt;_x000d__x000d_  &lt;item&gt;_x000d__x000d_ </vt:lpwstr>
  </property>
  <property fmtid="{D5CDD505-2E9C-101B-9397-08002B2CF9AE}" pid="4" name="BoostSolutions_AlertReminder_Trigger">
    <vt:lpwstr>ItemUpdated</vt:lpwstr>
  </property>
</Properties>
</file>